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32DB8" w14:textId="77777777" w:rsidR="00791948" w:rsidRPr="00071039" w:rsidRDefault="00791948" w:rsidP="00791948">
      <w:pPr>
        <w:rPr>
          <w:rFonts w:ascii="Times New Roman" w:hAnsi="Times New Roman" w:cs="Times New Roman"/>
          <w:b/>
          <w:bCs/>
          <w:u w:val="single"/>
        </w:rPr>
      </w:pPr>
      <w:r w:rsidRPr="00071039">
        <w:rPr>
          <w:rFonts w:ascii="Times New Roman" w:hAnsi="Times New Roman" w:cs="Times New Roman"/>
          <w:b/>
          <w:bCs/>
          <w:u w:val="single"/>
        </w:rPr>
        <w:t>11.16.060 Records of Conveyances</w:t>
      </w:r>
    </w:p>
    <w:p w14:paraId="12FD9B47" w14:textId="5F4E84A7" w:rsidR="00791948" w:rsidRPr="00B97E86" w:rsidRDefault="00791948" w:rsidP="00B97E86">
      <w:pPr>
        <w:jc w:val="both"/>
        <w:rPr>
          <w:rFonts w:ascii="Times New Roman" w:hAnsi="Times New Roman" w:cs="Times New Roman"/>
        </w:rPr>
      </w:pPr>
      <w:r w:rsidRPr="00B97E86">
        <w:rPr>
          <w:rFonts w:ascii="Times New Roman" w:hAnsi="Times New Roman" w:cs="Times New Roman"/>
          <w:b/>
          <w:bCs/>
        </w:rPr>
        <w:t>A.</w:t>
      </w:r>
      <w:r w:rsidRPr="00B97E86">
        <w:rPr>
          <w:rFonts w:ascii="Times New Roman" w:hAnsi="Times New Roman" w:cs="Times New Roman"/>
        </w:rPr>
        <w:t xml:space="preserve"> The </w:t>
      </w:r>
      <w:r w:rsidR="001F253A">
        <w:rPr>
          <w:rFonts w:ascii="Times New Roman" w:hAnsi="Times New Roman" w:cs="Times New Roman"/>
        </w:rPr>
        <w:t>C</w:t>
      </w:r>
      <w:r w:rsidRPr="00B97E86">
        <w:rPr>
          <w:rFonts w:ascii="Times New Roman" w:hAnsi="Times New Roman" w:cs="Times New Roman"/>
        </w:rPr>
        <w:t xml:space="preserve">ity </w:t>
      </w:r>
      <w:r w:rsidR="001F253A">
        <w:rPr>
          <w:rFonts w:ascii="Times New Roman" w:hAnsi="Times New Roman" w:cs="Times New Roman"/>
        </w:rPr>
        <w:t>S</w:t>
      </w:r>
      <w:r w:rsidRPr="00B97E86">
        <w:rPr>
          <w:rFonts w:ascii="Times New Roman" w:hAnsi="Times New Roman" w:cs="Times New Roman"/>
        </w:rPr>
        <w:t xml:space="preserve">exton shall keep a plat of all conveyances executed under the provisions of this Chapter, stating the property conveyed, the date of such conveyances, the name of the person to whom </w:t>
      </w:r>
      <w:r w:rsidR="00B97E86" w:rsidRPr="00B97E86">
        <w:rPr>
          <w:rFonts w:ascii="Times New Roman" w:hAnsi="Times New Roman" w:cs="Times New Roman"/>
        </w:rPr>
        <w:t>it was conveyed</w:t>
      </w:r>
      <w:r w:rsidRPr="00B97E86">
        <w:rPr>
          <w:rFonts w:ascii="Times New Roman" w:hAnsi="Times New Roman" w:cs="Times New Roman"/>
        </w:rPr>
        <w:t>, and the amount received for the same.</w:t>
      </w:r>
    </w:p>
    <w:p w14:paraId="32E9D829" w14:textId="11A60093" w:rsidR="00791948" w:rsidRPr="00B97E86" w:rsidRDefault="00791948" w:rsidP="00B97E86">
      <w:pPr>
        <w:jc w:val="both"/>
        <w:rPr>
          <w:rFonts w:ascii="Times New Roman" w:hAnsi="Times New Roman" w:cs="Times New Roman"/>
        </w:rPr>
      </w:pPr>
      <w:r w:rsidRPr="00B97E86">
        <w:rPr>
          <w:rFonts w:ascii="Times New Roman" w:hAnsi="Times New Roman" w:cs="Times New Roman"/>
          <w:b/>
          <w:bCs/>
        </w:rPr>
        <w:t>B.</w:t>
      </w:r>
      <w:r w:rsidRPr="00B97E86">
        <w:rPr>
          <w:rFonts w:ascii="Times New Roman" w:hAnsi="Times New Roman" w:cs="Times New Roman"/>
        </w:rPr>
        <w:t xml:space="preserve"> Transfer of title of burial rights by the City shall hereafter be by certificate and shall comply with Utah Code § 8-5-7 (1953, as amended). When a previously issued deed or certificate of burial rights is purchased by, or transferred to, a third party, or reverts to the City, the original shall be presented to the </w:t>
      </w:r>
      <w:r w:rsidR="00071039">
        <w:rPr>
          <w:rFonts w:ascii="Times New Roman" w:hAnsi="Times New Roman" w:cs="Times New Roman"/>
        </w:rPr>
        <w:t>C</w:t>
      </w:r>
      <w:r w:rsidRPr="00B97E86">
        <w:rPr>
          <w:rFonts w:ascii="Times New Roman" w:hAnsi="Times New Roman" w:cs="Times New Roman"/>
        </w:rPr>
        <w:t xml:space="preserve">ity </w:t>
      </w:r>
      <w:r w:rsidR="00071039">
        <w:rPr>
          <w:rFonts w:ascii="Times New Roman" w:hAnsi="Times New Roman" w:cs="Times New Roman"/>
        </w:rPr>
        <w:t>S</w:t>
      </w:r>
      <w:r w:rsidRPr="00B97E86">
        <w:rPr>
          <w:rFonts w:ascii="Times New Roman" w:hAnsi="Times New Roman" w:cs="Times New Roman"/>
        </w:rPr>
        <w:t xml:space="preserve">exton, and before a new certificate of burial rights is issued covering said lot, the original deed or certificate shall be canceled and the records so changed. Transfer from a grantor </w:t>
      </w:r>
      <w:proofErr w:type="gramStart"/>
      <w:r w:rsidRPr="00B97E86">
        <w:rPr>
          <w:rFonts w:ascii="Times New Roman" w:hAnsi="Times New Roman" w:cs="Times New Roman"/>
        </w:rPr>
        <w:t>on</w:t>
      </w:r>
      <w:proofErr w:type="gramEnd"/>
      <w:r w:rsidRPr="00B97E86">
        <w:rPr>
          <w:rFonts w:ascii="Times New Roman" w:hAnsi="Times New Roman" w:cs="Times New Roman"/>
        </w:rPr>
        <w:t xml:space="preserve"> a deed or on a certificate of burial rights shall be recognized only upon presentation and authentication by the </w:t>
      </w:r>
      <w:r w:rsidR="00071039">
        <w:rPr>
          <w:rFonts w:ascii="Times New Roman" w:hAnsi="Times New Roman" w:cs="Times New Roman"/>
        </w:rPr>
        <w:t>C</w:t>
      </w:r>
      <w:r w:rsidRPr="00B97E86">
        <w:rPr>
          <w:rFonts w:ascii="Times New Roman" w:hAnsi="Times New Roman" w:cs="Times New Roman"/>
        </w:rPr>
        <w:t xml:space="preserve">ity </w:t>
      </w:r>
      <w:r w:rsidR="00071039">
        <w:rPr>
          <w:rFonts w:ascii="Times New Roman" w:hAnsi="Times New Roman" w:cs="Times New Roman"/>
        </w:rPr>
        <w:t>S</w:t>
      </w:r>
      <w:r w:rsidRPr="00B97E86">
        <w:rPr>
          <w:rFonts w:ascii="Times New Roman" w:hAnsi="Times New Roman" w:cs="Times New Roman"/>
        </w:rPr>
        <w:t>exton. If a deed or certificate cannot be located by an individual or a family for presentation to the sexton, the sexton may make such arrangements for transfer and/or burial as are equitable and appropriate considering all the circumstances. Transfers from one person to another shall not be allowed without approval from the City.</w:t>
      </w:r>
    </w:p>
    <w:p w14:paraId="50167D40" w14:textId="77777777" w:rsidR="00791948" w:rsidRPr="00B97E86" w:rsidRDefault="00791948" w:rsidP="00791948">
      <w:pPr>
        <w:rPr>
          <w:rFonts w:ascii="Times New Roman" w:hAnsi="Times New Roman" w:cs="Times New Roman"/>
          <w:b/>
          <w:bCs/>
        </w:rPr>
      </w:pPr>
      <w:r w:rsidRPr="00B97E86">
        <w:rPr>
          <w:rFonts w:ascii="Times New Roman" w:hAnsi="Times New Roman" w:cs="Times New Roman"/>
          <w:b/>
          <w:bCs/>
        </w:rPr>
        <w:t>C. Heritage Transfer of Burial Rights</w:t>
      </w:r>
    </w:p>
    <w:p w14:paraId="09CFF0B9" w14:textId="19C0B50D" w:rsidR="00791948" w:rsidRPr="00B97E86" w:rsidRDefault="00791948" w:rsidP="00071039">
      <w:pPr>
        <w:jc w:val="both"/>
        <w:rPr>
          <w:rFonts w:ascii="Times New Roman" w:hAnsi="Times New Roman" w:cs="Times New Roman"/>
        </w:rPr>
      </w:pPr>
      <w:r w:rsidRPr="00B97E86">
        <w:rPr>
          <w:rFonts w:ascii="Times New Roman" w:hAnsi="Times New Roman" w:cs="Times New Roman"/>
        </w:rPr>
        <w:t xml:space="preserve">Notwithstanding the provisions of Subsection B, a heritage transfer may be authorized by the City where burial rights are transferred from a deceased </w:t>
      </w:r>
      <w:r w:rsidR="00DD3075" w:rsidRPr="00B97E86">
        <w:rPr>
          <w:rFonts w:ascii="Times New Roman" w:hAnsi="Times New Roman" w:cs="Times New Roman"/>
        </w:rPr>
        <w:t xml:space="preserve">or </w:t>
      </w:r>
      <w:r w:rsidRPr="00B97E86">
        <w:rPr>
          <w:rFonts w:ascii="Times New Roman" w:hAnsi="Times New Roman" w:cs="Times New Roman"/>
        </w:rPr>
        <w:t xml:space="preserve">original owner to surviving heirs </w:t>
      </w:r>
      <w:r w:rsidR="00DD3075" w:rsidRPr="00B97E86">
        <w:rPr>
          <w:rFonts w:ascii="Times New Roman" w:hAnsi="Times New Roman" w:cs="Times New Roman"/>
        </w:rPr>
        <w:t xml:space="preserve">(family member) </w:t>
      </w:r>
      <w:r w:rsidRPr="00B97E86">
        <w:rPr>
          <w:rFonts w:ascii="Times New Roman" w:hAnsi="Times New Roman" w:cs="Times New Roman"/>
        </w:rPr>
        <w:t>under the following conditions:</w:t>
      </w:r>
    </w:p>
    <w:p w14:paraId="09528EF9" w14:textId="219A47D9" w:rsidR="00791948" w:rsidRPr="00B97E86" w:rsidRDefault="00791948" w:rsidP="00071039">
      <w:pPr>
        <w:numPr>
          <w:ilvl w:val="0"/>
          <w:numId w:val="1"/>
        </w:numPr>
        <w:jc w:val="both"/>
        <w:rPr>
          <w:rFonts w:ascii="Times New Roman" w:hAnsi="Times New Roman" w:cs="Times New Roman"/>
        </w:rPr>
      </w:pPr>
      <w:r w:rsidRPr="00B97E86">
        <w:rPr>
          <w:rFonts w:ascii="Times New Roman" w:hAnsi="Times New Roman" w:cs="Times New Roman"/>
        </w:rPr>
        <w:t>The transfer involves burial rights originally held by a</w:t>
      </w:r>
      <w:r w:rsidR="00E95CF3" w:rsidRPr="00B97E86">
        <w:rPr>
          <w:rFonts w:ascii="Times New Roman" w:hAnsi="Times New Roman" w:cs="Times New Roman"/>
        </w:rPr>
        <w:t>n</w:t>
      </w:r>
      <w:r w:rsidRPr="00B97E86">
        <w:rPr>
          <w:rFonts w:ascii="Times New Roman" w:hAnsi="Times New Roman" w:cs="Times New Roman"/>
        </w:rPr>
        <w:t xml:space="preserve"> owner and is made to one or more lawful heirs or beneficiaries of the owner, including heirs of an estate or beneficiaries of a </w:t>
      </w:r>
      <w:r w:rsidR="00071039" w:rsidRPr="00B97E86">
        <w:rPr>
          <w:rFonts w:ascii="Times New Roman" w:hAnsi="Times New Roman" w:cs="Times New Roman"/>
        </w:rPr>
        <w:t>trust.</w:t>
      </w:r>
    </w:p>
    <w:p w14:paraId="3F43AEEA" w14:textId="75D257CB" w:rsidR="00791948" w:rsidRPr="00B97E86" w:rsidRDefault="00791948" w:rsidP="00071039">
      <w:pPr>
        <w:numPr>
          <w:ilvl w:val="0"/>
          <w:numId w:val="1"/>
        </w:numPr>
        <w:jc w:val="both"/>
        <w:rPr>
          <w:rFonts w:ascii="Times New Roman" w:hAnsi="Times New Roman" w:cs="Times New Roman"/>
        </w:rPr>
      </w:pPr>
      <w:r w:rsidRPr="00B97E86">
        <w:rPr>
          <w:rFonts w:ascii="Times New Roman" w:hAnsi="Times New Roman" w:cs="Times New Roman"/>
        </w:rPr>
        <w:t xml:space="preserve">The transfer includes three (3) or more burial plots being transferred at one time within the same family or </w:t>
      </w:r>
      <w:r w:rsidR="00071039" w:rsidRPr="00B97E86">
        <w:rPr>
          <w:rFonts w:ascii="Times New Roman" w:hAnsi="Times New Roman" w:cs="Times New Roman"/>
        </w:rPr>
        <w:t>trust.</w:t>
      </w:r>
    </w:p>
    <w:p w14:paraId="229A1349" w14:textId="110EA6C1" w:rsidR="00791948" w:rsidRPr="00B97E86" w:rsidRDefault="00791948" w:rsidP="00071039">
      <w:pPr>
        <w:numPr>
          <w:ilvl w:val="0"/>
          <w:numId w:val="1"/>
        </w:numPr>
        <w:jc w:val="both"/>
        <w:rPr>
          <w:rFonts w:ascii="Times New Roman" w:hAnsi="Times New Roman" w:cs="Times New Roman"/>
        </w:rPr>
      </w:pPr>
      <w:r w:rsidRPr="00B97E86">
        <w:rPr>
          <w:rFonts w:ascii="Times New Roman" w:hAnsi="Times New Roman" w:cs="Times New Roman"/>
        </w:rPr>
        <w:t xml:space="preserve">The person(s) requesting the transfer </w:t>
      </w:r>
      <w:r w:rsidR="00E95CF3" w:rsidRPr="00B97E86">
        <w:rPr>
          <w:rFonts w:ascii="Times New Roman" w:hAnsi="Times New Roman" w:cs="Times New Roman"/>
        </w:rPr>
        <w:t>provides</w:t>
      </w:r>
      <w:r w:rsidRPr="00B97E86">
        <w:rPr>
          <w:rFonts w:ascii="Times New Roman" w:hAnsi="Times New Roman" w:cs="Times New Roman"/>
        </w:rPr>
        <w:t xml:space="preserve"> sufficient documentation, as determined by the </w:t>
      </w:r>
      <w:r w:rsidR="00071039">
        <w:rPr>
          <w:rFonts w:ascii="Times New Roman" w:hAnsi="Times New Roman" w:cs="Times New Roman"/>
        </w:rPr>
        <w:t>C</w:t>
      </w:r>
      <w:r w:rsidRPr="00B97E86">
        <w:rPr>
          <w:rFonts w:ascii="Times New Roman" w:hAnsi="Times New Roman" w:cs="Times New Roman"/>
        </w:rPr>
        <w:t xml:space="preserve">ity </w:t>
      </w:r>
      <w:r w:rsidR="00071039">
        <w:rPr>
          <w:rFonts w:ascii="Times New Roman" w:hAnsi="Times New Roman" w:cs="Times New Roman"/>
        </w:rPr>
        <w:t>S</w:t>
      </w:r>
      <w:r w:rsidRPr="00B97E86">
        <w:rPr>
          <w:rFonts w:ascii="Times New Roman" w:hAnsi="Times New Roman" w:cs="Times New Roman"/>
        </w:rPr>
        <w:t>exton, to establish legal authority to act on behalf of the owner (including</w:t>
      </w:r>
      <w:r w:rsidR="00071039">
        <w:rPr>
          <w:rFonts w:ascii="Times New Roman" w:hAnsi="Times New Roman" w:cs="Times New Roman"/>
        </w:rPr>
        <w:t>,</w:t>
      </w:r>
      <w:r w:rsidRPr="00B97E86">
        <w:rPr>
          <w:rFonts w:ascii="Times New Roman" w:hAnsi="Times New Roman" w:cs="Times New Roman"/>
        </w:rPr>
        <w:t xml:space="preserve"> but not limited to</w:t>
      </w:r>
      <w:r w:rsidR="00071039">
        <w:rPr>
          <w:rFonts w:ascii="Times New Roman" w:hAnsi="Times New Roman" w:cs="Times New Roman"/>
        </w:rPr>
        <w:t>,</w:t>
      </w:r>
      <w:r w:rsidRPr="00B97E86">
        <w:rPr>
          <w:rFonts w:ascii="Times New Roman" w:hAnsi="Times New Roman" w:cs="Times New Roman"/>
        </w:rPr>
        <w:t xml:space="preserve"> </w:t>
      </w:r>
      <w:proofErr w:type="gramStart"/>
      <w:r w:rsidRPr="00B97E86">
        <w:rPr>
          <w:rFonts w:ascii="Times New Roman" w:hAnsi="Times New Roman" w:cs="Times New Roman"/>
        </w:rPr>
        <w:t>affidavits</w:t>
      </w:r>
      <w:proofErr w:type="gramEnd"/>
      <w:r w:rsidRPr="00B97E86">
        <w:rPr>
          <w:rFonts w:ascii="Times New Roman" w:hAnsi="Times New Roman" w:cs="Times New Roman"/>
        </w:rPr>
        <w:t>, probate documents, trust documentation, or other evidence of heirship</w:t>
      </w:r>
      <w:r w:rsidR="00071039" w:rsidRPr="00B97E86">
        <w:rPr>
          <w:rFonts w:ascii="Times New Roman" w:hAnsi="Times New Roman" w:cs="Times New Roman"/>
        </w:rPr>
        <w:t>).</w:t>
      </w:r>
    </w:p>
    <w:p w14:paraId="0BE2ADEA" w14:textId="0D886C68" w:rsidR="00791948" w:rsidRPr="00B97E86" w:rsidRDefault="00791948" w:rsidP="00071039">
      <w:pPr>
        <w:numPr>
          <w:ilvl w:val="0"/>
          <w:numId w:val="1"/>
        </w:numPr>
        <w:jc w:val="both"/>
        <w:rPr>
          <w:rFonts w:ascii="Times New Roman" w:hAnsi="Times New Roman" w:cs="Times New Roman"/>
        </w:rPr>
      </w:pPr>
      <w:r w:rsidRPr="00B97E86">
        <w:rPr>
          <w:rFonts w:ascii="Times New Roman" w:hAnsi="Times New Roman" w:cs="Times New Roman"/>
        </w:rPr>
        <w:t xml:space="preserve">The transfer is processed using a City-approved affidavit </w:t>
      </w:r>
      <w:r w:rsidR="00DD3075" w:rsidRPr="00B97E86">
        <w:rPr>
          <w:rFonts w:ascii="Times New Roman" w:hAnsi="Times New Roman" w:cs="Times New Roman"/>
        </w:rPr>
        <w:t>/</w:t>
      </w:r>
      <w:r w:rsidRPr="00B97E86">
        <w:rPr>
          <w:rFonts w:ascii="Times New Roman" w:hAnsi="Times New Roman" w:cs="Times New Roman"/>
        </w:rPr>
        <w:t xml:space="preserve">heritage form and approved by the City prior to issuance of new certificates of burial </w:t>
      </w:r>
      <w:r w:rsidR="00071039" w:rsidRPr="00B97E86">
        <w:rPr>
          <w:rFonts w:ascii="Times New Roman" w:hAnsi="Times New Roman" w:cs="Times New Roman"/>
        </w:rPr>
        <w:t>rights.</w:t>
      </w:r>
    </w:p>
    <w:p w14:paraId="1236AE0C" w14:textId="77777777" w:rsidR="00791948" w:rsidRPr="00B97E86" w:rsidRDefault="00791948" w:rsidP="00071039">
      <w:pPr>
        <w:numPr>
          <w:ilvl w:val="0"/>
          <w:numId w:val="1"/>
        </w:numPr>
        <w:jc w:val="both"/>
        <w:rPr>
          <w:rFonts w:ascii="Times New Roman" w:hAnsi="Times New Roman" w:cs="Times New Roman"/>
        </w:rPr>
      </w:pPr>
      <w:r w:rsidRPr="00B97E86">
        <w:rPr>
          <w:rFonts w:ascii="Times New Roman" w:hAnsi="Times New Roman" w:cs="Times New Roman"/>
        </w:rPr>
        <w:t>The sexton may impose reasonable conditions to ensure accuracy of title records and equitable administration of the cemetery.</w:t>
      </w:r>
    </w:p>
    <w:p w14:paraId="56BFB323" w14:textId="60A5C276" w:rsidR="00791948" w:rsidRPr="00B97E86" w:rsidRDefault="00791948" w:rsidP="00791948">
      <w:pPr>
        <w:rPr>
          <w:rFonts w:ascii="Times New Roman" w:hAnsi="Times New Roman" w:cs="Times New Roman"/>
        </w:rPr>
      </w:pPr>
      <w:r w:rsidRPr="00B97E86">
        <w:rPr>
          <w:rFonts w:ascii="Times New Roman" w:hAnsi="Times New Roman" w:cs="Times New Roman"/>
        </w:rPr>
        <w:t>A heritage transfer approved under this subsection shall not be considered a standard third-party transfer for purposes of resale restrictions but shall remain subject to City approval and recordation requirements.</w:t>
      </w:r>
    </w:p>
    <w:p w14:paraId="579B0C58" w14:textId="77777777" w:rsidR="00791948" w:rsidRPr="00B97E86" w:rsidRDefault="00791948">
      <w:pPr>
        <w:rPr>
          <w:rFonts w:ascii="Times New Roman" w:hAnsi="Times New Roman" w:cs="Times New Roman"/>
        </w:rPr>
      </w:pPr>
    </w:p>
    <w:p w14:paraId="13C73E35" w14:textId="009D8FB4" w:rsidR="00387C01" w:rsidRPr="00B97E86" w:rsidRDefault="00D04CB8">
      <w:pPr>
        <w:rPr>
          <w:rFonts w:ascii="Times New Roman" w:hAnsi="Times New Roman" w:cs="Times New Roman"/>
        </w:rPr>
      </w:pPr>
      <w:r>
        <w:rPr>
          <w:rFonts w:ascii="Times New Roman" w:hAnsi="Times New Roman" w:cs="Times New Roman"/>
        </w:rPr>
        <w:lastRenderedPageBreak/>
        <w:t>______________________________________________________________________________</w:t>
      </w:r>
    </w:p>
    <w:p w14:paraId="346D6337" w14:textId="316B2ABE" w:rsidR="00FC1D5F" w:rsidRPr="00B97E86" w:rsidRDefault="00FC1D5F">
      <w:pPr>
        <w:rPr>
          <w:rFonts w:ascii="Times New Roman" w:hAnsi="Times New Roman" w:cs="Times New Roman"/>
          <w:b/>
          <w:bCs/>
        </w:rPr>
      </w:pPr>
      <w:r w:rsidRPr="0029061A">
        <w:rPr>
          <w:rFonts w:ascii="Times New Roman" w:hAnsi="Times New Roman" w:cs="Times New Roman"/>
          <w:b/>
          <w:bCs/>
          <w:u w:val="single"/>
        </w:rPr>
        <w:t>11.16.070</w:t>
      </w:r>
      <w:r w:rsidR="00B97E86" w:rsidRPr="0029061A">
        <w:rPr>
          <w:rFonts w:ascii="Times New Roman" w:hAnsi="Times New Roman" w:cs="Times New Roman"/>
          <w:b/>
          <w:bCs/>
          <w:u w:val="single"/>
        </w:rPr>
        <w:t xml:space="preserve"> </w:t>
      </w:r>
      <w:r w:rsidR="00B97E86" w:rsidRPr="00B97E86">
        <w:rPr>
          <w:rFonts w:ascii="Times New Roman" w:hAnsi="Times New Roman" w:cs="Times New Roman"/>
          <w:b/>
          <w:bCs/>
          <w:u w:val="single"/>
        </w:rPr>
        <w:t>Abandonment of Rights</w:t>
      </w:r>
    </w:p>
    <w:p w14:paraId="3FA3A4AB" w14:textId="77777777" w:rsidR="00E95CF3" w:rsidRPr="00B97E86" w:rsidRDefault="00E95CF3" w:rsidP="001F253A">
      <w:pPr>
        <w:jc w:val="both"/>
        <w:rPr>
          <w:rFonts w:ascii="Times New Roman" w:hAnsi="Times New Roman" w:cs="Times New Roman"/>
        </w:rPr>
      </w:pPr>
      <w:r w:rsidRPr="00B97E86">
        <w:rPr>
          <w:rFonts w:ascii="Times New Roman" w:hAnsi="Times New Roman" w:cs="Times New Roman"/>
        </w:rPr>
        <w:t>A. Pursuant to Utah Code Section 8-5-1, Payson City hereby establishes that any cemetery lot, burial space, or burial right conveyed by deed, certificate, or other instrument shall be presumed abandoned if no interment has occurred within fifty (50) years after the date of conveyance and no owner, heir, devisee, or successor in interest has contacted the City regarding the burial right during that fifty-year period.</w:t>
      </w:r>
    </w:p>
    <w:p w14:paraId="03F116E2" w14:textId="77777777" w:rsidR="00E95CF3" w:rsidRPr="00B97E86" w:rsidRDefault="00E95CF3" w:rsidP="001F253A">
      <w:pPr>
        <w:jc w:val="both"/>
        <w:rPr>
          <w:rFonts w:ascii="Times New Roman" w:hAnsi="Times New Roman" w:cs="Times New Roman"/>
        </w:rPr>
      </w:pPr>
      <w:r w:rsidRPr="00B97E86">
        <w:rPr>
          <w:rFonts w:ascii="Times New Roman" w:hAnsi="Times New Roman" w:cs="Times New Roman"/>
        </w:rPr>
        <w:t>B. Upon determining that a burial right is presumed abandoned, the City may commence abandonment proceedings in accordance with Utah Code Section 8-5-1, as amended, including providing all notices and conducting all proceedings required by law. If the burial right is declared abandoned pursuant to those proceedings, all rights in the lot or burial space shall revert to Payson City, and the City may reclaim, resell, or otherwise dispose of the burial right in accordance with law.</w:t>
      </w:r>
    </w:p>
    <w:p w14:paraId="53078FA7" w14:textId="77777777" w:rsidR="00E95CF3" w:rsidRPr="00B97E86" w:rsidRDefault="00E95CF3" w:rsidP="00D04CB8">
      <w:pPr>
        <w:jc w:val="both"/>
        <w:rPr>
          <w:rFonts w:ascii="Times New Roman" w:hAnsi="Times New Roman" w:cs="Times New Roman"/>
        </w:rPr>
      </w:pPr>
      <w:r w:rsidRPr="00B97E86">
        <w:rPr>
          <w:rFonts w:ascii="Times New Roman" w:hAnsi="Times New Roman" w:cs="Times New Roman"/>
        </w:rPr>
        <w:t>C. A person who holds a valid certificate of burial rights and wishes to voluntarily relinquish or sell the burial right shall first offer the burial right to Payson City. The City shall repurchase the burial right, if accepted, for fifty percent (50%) of the current purchase price for an equivalent burial right as established by resolution of the City Council, provided the burial space has not been used and is otherwise eligible for resale.</w:t>
      </w:r>
    </w:p>
    <w:p w14:paraId="641ED24E" w14:textId="7CCC6207" w:rsidR="00E95CF3" w:rsidRPr="00B97E86" w:rsidRDefault="00E95CF3" w:rsidP="00D04CB8">
      <w:pPr>
        <w:jc w:val="both"/>
        <w:rPr>
          <w:rFonts w:ascii="Times New Roman" w:hAnsi="Times New Roman" w:cs="Times New Roman"/>
        </w:rPr>
      </w:pPr>
      <w:r w:rsidRPr="00B97E86">
        <w:rPr>
          <w:rFonts w:ascii="Times New Roman" w:hAnsi="Times New Roman" w:cs="Times New Roman"/>
        </w:rPr>
        <w:t>D. If, after abandonment proceedings have been completed and title has reverted to the City, a person establishes to the satisfaction of the City Sexton that they are the lawful owner or successor in interest by presenting a valid deed, certificate of burial rights, probate documents, or other legal evidence of ownership, the City may, upon payment of any applicable fees and charges, issue a certificate of burial rights for an equivalent available burial lot or burial space, provided such relief is authorized under Utah Code Section 8-5-1</w:t>
      </w:r>
      <w:r w:rsidR="0043051F" w:rsidRPr="00B97E86">
        <w:rPr>
          <w:rFonts w:ascii="Times New Roman" w:hAnsi="Times New Roman" w:cs="Times New Roman"/>
        </w:rPr>
        <w:t>.</w:t>
      </w:r>
    </w:p>
    <w:p w14:paraId="09FF38DE" w14:textId="77777777" w:rsidR="00791948" w:rsidRPr="00B97E86" w:rsidRDefault="00791948">
      <w:pPr>
        <w:rPr>
          <w:rFonts w:ascii="Times New Roman" w:hAnsi="Times New Roman" w:cs="Times New Roman"/>
        </w:rPr>
      </w:pPr>
    </w:p>
    <w:p w14:paraId="57C8A216" w14:textId="23CFFF32" w:rsidR="00791948" w:rsidRPr="00071039" w:rsidRDefault="0043051F" w:rsidP="00B97E86">
      <w:pPr>
        <w:pStyle w:val="ListParagraph"/>
        <w:numPr>
          <w:ilvl w:val="2"/>
          <w:numId w:val="3"/>
        </w:numPr>
        <w:rPr>
          <w:rFonts w:ascii="Times New Roman" w:hAnsi="Times New Roman" w:cs="Times New Roman"/>
          <w:b/>
          <w:bCs/>
          <w:u w:val="single"/>
        </w:rPr>
      </w:pPr>
      <w:r w:rsidRPr="00071039">
        <w:rPr>
          <w:rFonts w:ascii="Times New Roman" w:hAnsi="Times New Roman" w:cs="Times New Roman"/>
          <w:b/>
          <w:bCs/>
          <w:u w:val="single"/>
        </w:rPr>
        <w:t>Op</w:t>
      </w:r>
      <w:hyperlink r:id="rId5" w:anchor="name=11.16.080_Opening_Graves,_Interment,_And_Disinterment" w:history="1">
        <w:r w:rsidR="00791948" w:rsidRPr="00071039">
          <w:rPr>
            <w:rStyle w:val="Hyperlink"/>
            <w:rFonts w:ascii="Times New Roman" w:hAnsi="Times New Roman" w:cs="Times New Roman"/>
            <w:b/>
            <w:bCs/>
            <w:color w:val="auto"/>
          </w:rPr>
          <w:t>ening Graves, Interment, And Disinterment</w:t>
        </w:r>
      </w:hyperlink>
    </w:p>
    <w:p w14:paraId="46FEFD82" w14:textId="075CBC1C" w:rsidR="00791948" w:rsidRPr="00B97E86" w:rsidRDefault="00791948" w:rsidP="00D04CB8">
      <w:pPr>
        <w:pStyle w:val="ListParagraph"/>
        <w:numPr>
          <w:ilvl w:val="0"/>
          <w:numId w:val="2"/>
        </w:numPr>
        <w:jc w:val="both"/>
        <w:rPr>
          <w:rFonts w:ascii="Times New Roman" w:hAnsi="Times New Roman" w:cs="Times New Roman"/>
        </w:rPr>
      </w:pPr>
      <w:r w:rsidRPr="00B97E86">
        <w:rPr>
          <w:rFonts w:ascii="Times New Roman" w:hAnsi="Times New Roman" w:cs="Times New Roman"/>
        </w:rPr>
        <w:t xml:space="preserve">Upon proper application of the owner of </w:t>
      </w:r>
      <w:proofErr w:type="gramStart"/>
      <w:r w:rsidRPr="00B97E86">
        <w:rPr>
          <w:rFonts w:ascii="Times New Roman" w:hAnsi="Times New Roman" w:cs="Times New Roman"/>
        </w:rPr>
        <w:t>a lot</w:t>
      </w:r>
      <w:proofErr w:type="gramEnd"/>
      <w:r w:rsidRPr="00B97E86">
        <w:rPr>
          <w:rFonts w:ascii="Times New Roman" w:hAnsi="Times New Roman" w:cs="Times New Roman"/>
        </w:rPr>
        <w:t xml:space="preserve">, payment of the required fee, and three (3) working </w:t>
      </w:r>
      <w:proofErr w:type="spellStart"/>
      <w:r w:rsidRPr="00B97E86">
        <w:rPr>
          <w:rFonts w:ascii="Times New Roman" w:hAnsi="Times New Roman" w:cs="Times New Roman"/>
        </w:rPr>
        <w:t>days notice</w:t>
      </w:r>
      <w:proofErr w:type="spellEnd"/>
      <w:r w:rsidRPr="00B97E86">
        <w:rPr>
          <w:rFonts w:ascii="Times New Roman" w:hAnsi="Times New Roman" w:cs="Times New Roman"/>
        </w:rPr>
        <w:t xml:space="preserve">, the </w:t>
      </w:r>
      <w:r w:rsidR="00D04CB8">
        <w:rPr>
          <w:rFonts w:ascii="Times New Roman" w:hAnsi="Times New Roman" w:cs="Times New Roman"/>
        </w:rPr>
        <w:t>s</w:t>
      </w:r>
      <w:r w:rsidRPr="00B97E86">
        <w:rPr>
          <w:rFonts w:ascii="Times New Roman" w:hAnsi="Times New Roman" w:cs="Times New Roman"/>
        </w:rPr>
        <w:t xml:space="preserve">exton shall open the grave, unless the requested day is a recognized holiday pursuant to PCC 11.16.160. The sexton shall superintend every interment and shall fill up and neatly trim the grave immediately after depositing the vault and casket, and shall fill up and trim all graves that have settled or may hereafter settle. The </w:t>
      </w:r>
      <w:r w:rsidR="00071039">
        <w:rPr>
          <w:rFonts w:ascii="Times New Roman" w:hAnsi="Times New Roman" w:cs="Times New Roman"/>
        </w:rPr>
        <w:t>C</w:t>
      </w:r>
      <w:r w:rsidRPr="00B97E86">
        <w:rPr>
          <w:rFonts w:ascii="Times New Roman" w:hAnsi="Times New Roman" w:cs="Times New Roman"/>
        </w:rPr>
        <w:t>ity is not responsible for any error in opening graves when orders are given other than in writing.</w:t>
      </w:r>
    </w:p>
    <w:p w14:paraId="7DB1E054" w14:textId="4685AD5B" w:rsidR="00791948" w:rsidRDefault="00791948" w:rsidP="007B3F26">
      <w:pPr>
        <w:numPr>
          <w:ilvl w:val="0"/>
          <w:numId w:val="2"/>
        </w:numPr>
        <w:jc w:val="both"/>
        <w:rPr>
          <w:rFonts w:ascii="Times New Roman" w:hAnsi="Times New Roman" w:cs="Times New Roman"/>
        </w:rPr>
      </w:pPr>
      <w:r w:rsidRPr="00B97E86">
        <w:rPr>
          <w:rFonts w:ascii="Times New Roman" w:hAnsi="Times New Roman" w:cs="Times New Roman"/>
        </w:rPr>
        <w:t>It shall be unlawful for any person to be buried in the cemetery without the casket being placed in a permanent-type vault, which vault type must be approved by the sexton. An exception to the above-stated law shall be those individuals who are cremated, whose remains must be deposited in a</w:t>
      </w:r>
      <w:r w:rsidR="007B3F26" w:rsidRPr="00B97E86">
        <w:rPr>
          <w:rFonts w:ascii="Times New Roman" w:hAnsi="Times New Roman" w:cs="Times New Roman"/>
        </w:rPr>
        <w:t xml:space="preserve"> cremation vault that is</w:t>
      </w:r>
      <w:r w:rsidRPr="00B97E86">
        <w:rPr>
          <w:rFonts w:ascii="Times New Roman" w:hAnsi="Times New Roman" w:cs="Times New Roman"/>
        </w:rPr>
        <w:t xml:space="preserve"> waterproof</w:t>
      </w:r>
      <w:r w:rsidR="007B3F26" w:rsidRPr="00B97E86">
        <w:rPr>
          <w:rFonts w:ascii="Times New Roman" w:hAnsi="Times New Roman" w:cs="Times New Roman"/>
        </w:rPr>
        <w:t xml:space="preserve"> and </w:t>
      </w:r>
      <w:r w:rsidRPr="00B97E86">
        <w:rPr>
          <w:rFonts w:ascii="Times New Roman" w:hAnsi="Times New Roman" w:cs="Times New Roman"/>
        </w:rPr>
        <w:t xml:space="preserve"> non-decaying.</w:t>
      </w:r>
    </w:p>
    <w:p w14:paraId="5B1FFC8E" w14:textId="29158CAF" w:rsidR="00D04CB8" w:rsidRPr="00D04CB8" w:rsidRDefault="00D04CB8" w:rsidP="00D04CB8">
      <w:pPr>
        <w:ind w:left="720"/>
        <w:jc w:val="both"/>
        <w:rPr>
          <w:rFonts w:ascii="Times New Roman" w:hAnsi="Times New Roman" w:cs="Times New Roman"/>
        </w:rPr>
      </w:pPr>
      <w:r>
        <w:rPr>
          <w:rFonts w:ascii="Times New Roman" w:hAnsi="Times New Roman" w:cs="Times New Roman"/>
        </w:rPr>
        <w:t>------------------------------------------------------------------------------------------------------------</w:t>
      </w:r>
    </w:p>
    <w:p w14:paraId="012DEC1A" w14:textId="228C6451" w:rsidR="00003BAB" w:rsidRDefault="007B3F26" w:rsidP="00D04CB8">
      <w:pPr>
        <w:pStyle w:val="ListParagraph"/>
        <w:numPr>
          <w:ilvl w:val="0"/>
          <w:numId w:val="8"/>
        </w:numPr>
        <w:jc w:val="both"/>
        <w:rPr>
          <w:rFonts w:ascii="Times New Roman" w:hAnsi="Times New Roman" w:cs="Times New Roman"/>
        </w:rPr>
      </w:pPr>
      <w:r w:rsidRPr="00D04CB8">
        <w:rPr>
          <w:rFonts w:ascii="Times New Roman" w:hAnsi="Times New Roman" w:cs="Times New Roman"/>
        </w:rPr>
        <w:t xml:space="preserve">Infant burial may occur in an area of the cemetery set apart for that purpose (Angel Garden). The grave space shall not be more than four (4) feet in length nor two (2) feet in width, and the charge for such burial including all the above-listed charges shall be as set forth pursuant to PCC 11.16.140. An infant may also be buried in a standard burial lot. A full lot must be </w:t>
      </w:r>
      <w:r w:rsidR="00071039" w:rsidRPr="00D04CB8">
        <w:rPr>
          <w:rFonts w:ascii="Times New Roman" w:hAnsi="Times New Roman" w:cs="Times New Roman"/>
        </w:rPr>
        <w:t>purchased;</w:t>
      </w:r>
      <w:r w:rsidRPr="00D04CB8">
        <w:rPr>
          <w:rFonts w:ascii="Times New Roman" w:hAnsi="Times New Roman" w:cs="Times New Roman"/>
        </w:rPr>
        <w:t xml:space="preserve"> however, the infant shall be buried in accordance with paragraph F,1. The family may utilize the other portion of the lot at a future time if the burial marker does not interfere with any maintenance issues.</w:t>
      </w:r>
    </w:p>
    <w:p w14:paraId="637BA646" w14:textId="4603AAC6" w:rsidR="00D04CB8" w:rsidRPr="00D04CB8" w:rsidRDefault="00D04CB8" w:rsidP="00D04CB8">
      <w:pPr>
        <w:pStyle w:val="ListParagraph"/>
        <w:jc w:val="both"/>
        <w:rPr>
          <w:rFonts w:ascii="Times New Roman" w:hAnsi="Times New Roman" w:cs="Times New Roman"/>
        </w:rPr>
      </w:pPr>
      <w:r>
        <w:rPr>
          <w:rFonts w:ascii="Times New Roman" w:hAnsi="Times New Roman" w:cs="Times New Roman"/>
        </w:rPr>
        <w:t>------------------------------------------------------------------------------------------------------------</w:t>
      </w:r>
    </w:p>
    <w:p w14:paraId="22CCD18D" w14:textId="6F12D659" w:rsidR="007B3F26" w:rsidRPr="00B97E86" w:rsidRDefault="00D04CB8" w:rsidP="007B3F26">
      <w:pPr>
        <w:rPr>
          <w:rFonts w:ascii="Times New Roman" w:hAnsi="Times New Roman" w:cs="Times New Roman"/>
        </w:rPr>
      </w:pPr>
      <w:r>
        <w:rPr>
          <w:rFonts w:ascii="Times New Roman" w:hAnsi="Times New Roman" w:cs="Times New Roman"/>
          <w:b/>
          <w:bCs/>
        </w:rPr>
        <w:t xml:space="preserve">3. </w:t>
      </w:r>
      <w:r w:rsidR="007B3F26" w:rsidRPr="00B97E86">
        <w:rPr>
          <w:rFonts w:ascii="Times New Roman" w:hAnsi="Times New Roman" w:cs="Times New Roman"/>
          <w:b/>
          <w:bCs/>
        </w:rPr>
        <w:t>Angel Garden</w:t>
      </w:r>
      <w:r w:rsidR="007B3F26" w:rsidRPr="00B97E86">
        <w:rPr>
          <w:rFonts w:ascii="Times New Roman" w:hAnsi="Times New Roman" w:cs="Times New Roman"/>
        </w:rPr>
        <w:t>.</w:t>
      </w:r>
    </w:p>
    <w:p w14:paraId="268FCDC4" w14:textId="2AB952DE" w:rsidR="007B3F26" w:rsidRPr="00B97E86" w:rsidRDefault="007B3F26" w:rsidP="00B97E86">
      <w:pPr>
        <w:pStyle w:val="ListParagraph"/>
        <w:numPr>
          <w:ilvl w:val="0"/>
          <w:numId w:val="4"/>
        </w:numPr>
        <w:rPr>
          <w:rFonts w:ascii="Times New Roman" w:hAnsi="Times New Roman" w:cs="Times New Roman"/>
        </w:rPr>
      </w:pPr>
      <w:r w:rsidRPr="00B97E86">
        <w:rPr>
          <w:rFonts w:ascii="Times New Roman" w:hAnsi="Times New Roman" w:cs="Times New Roman"/>
        </w:rPr>
        <w:t>Angel Garden graves shall be used for the burial of infants up to the age of six (6) months old.</w:t>
      </w:r>
    </w:p>
    <w:p w14:paraId="75D58CE0" w14:textId="5AD37DF3" w:rsidR="007B3F26" w:rsidRPr="00B97E86" w:rsidRDefault="007B3F26" w:rsidP="007B3F26">
      <w:pPr>
        <w:numPr>
          <w:ilvl w:val="0"/>
          <w:numId w:val="4"/>
        </w:numPr>
        <w:rPr>
          <w:rFonts w:ascii="Times New Roman" w:hAnsi="Times New Roman" w:cs="Times New Roman"/>
        </w:rPr>
      </w:pPr>
      <w:r w:rsidRPr="00B97E86">
        <w:rPr>
          <w:rFonts w:ascii="Times New Roman" w:hAnsi="Times New Roman" w:cs="Times New Roman"/>
        </w:rPr>
        <w:t>The purchase of Angel Gard</w:t>
      </w:r>
      <w:r w:rsidR="00B97E86" w:rsidRPr="00B97E86">
        <w:rPr>
          <w:rFonts w:ascii="Times New Roman" w:hAnsi="Times New Roman" w:cs="Times New Roman"/>
        </w:rPr>
        <w:t>e</w:t>
      </w:r>
      <w:r w:rsidRPr="00B97E86">
        <w:rPr>
          <w:rFonts w:ascii="Times New Roman" w:hAnsi="Times New Roman" w:cs="Times New Roman"/>
        </w:rPr>
        <w:t>n graves shall be allowed only at time of need.</w:t>
      </w:r>
    </w:p>
    <w:p w14:paraId="1C8A61D1" w14:textId="7E93AA91" w:rsidR="007B3F26" w:rsidRPr="00B97E86" w:rsidRDefault="007B3F26" w:rsidP="007B3F26">
      <w:pPr>
        <w:numPr>
          <w:ilvl w:val="0"/>
          <w:numId w:val="4"/>
        </w:numPr>
        <w:rPr>
          <w:rFonts w:ascii="Times New Roman" w:hAnsi="Times New Roman" w:cs="Times New Roman"/>
        </w:rPr>
      </w:pPr>
      <w:r w:rsidRPr="00B97E86">
        <w:rPr>
          <w:rFonts w:ascii="Times New Roman" w:hAnsi="Times New Roman" w:cs="Times New Roman"/>
        </w:rPr>
        <w:t>As the purchase price of Angel Garden includes the opening and closing of the grave, the price will be determined by the residency of the infant being buried.</w:t>
      </w:r>
    </w:p>
    <w:p w14:paraId="03D74CE5" w14:textId="02036DF9" w:rsidR="007B3F26" w:rsidRPr="00B97E86" w:rsidRDefault="007B3F26" w:rsidP="007B3F26">
      <w:pPr>
        <w:numPr>
          <w:ilvl w:val="0"/>
          <w:numId w:val="4"/>
        </w:numPr>
        <w:rPr>
          <w:rFonts w:ascii="Times New Roman" w:hAnsi="Times New Roman" w:cs="Times New Roman"/>
        </w:rPr>
      </w:pPr>
      <w:r w:rsidRPr="00B97E86">
        <w:rPr>
          <w:rFonts w:ascii="Times New Roman" w:hAnsi="Times New Roman" w:cs="Times New Roman"/>
        </w:rPr>
        <w:t>Angel Garden graves are intended for the burial of a single infant. However, it is allowed for multiple infants from the same pregnancy to be placed in a single casket allowing there to be a single stone.</w:t>
      </w:r>
    </w:p>
    <w:p w14:paraId="3622C1CF" w14:textId="64A0BB14" w:rsidR="00EF5365" w:rsidRPr="00B97E86" w:rsidRDefault="00D04CB8" w:rsidP="00003BAB">
      <w:pPr>
        <w:rPr>
          <w:rFonts w:ascii="Times New Roman" w:hAnsi="Times New Roman" w:cs="Times New Roman"/>
        </w:rPr>
      </w:pPr>
      <w:r>
        <w:rPr>
          <w:rFonts w:ascii="Times New Roman" w:hAnsi="Times New Roman" w:cs="Times New Roman"/>
        </w:rPr>
        <w:t>______________________________________________________________________________</w:t>
      </w:r>
    </w:p>
    <w:p w14:paraId="10F27038" w14:textId="77777777" w:rsidR="007B3F26" w:rsidRPr="00B97E86" w:rsidRDefault="007B3F26" w:rsidP="007B3F26">
      <w:pPr>
        <w:rPr>
          <w:rFonts w:ascii="Times New Roman" w:hAnsi="Times New Roman" w:cs="Times New Roman"/>
          <w:b/>
          <w:bCs/>
        </w:rPr>
      </w:pPr>
      <w:hyperlink r:id="rId6" w:anchor="name=11.16.110_Specifications_For_Monuments,_Markers,_Etc." w:history="1">
        <w:r w:rsidRPr="00B97E86">
          <w:rPr>
            <w:rStyle w:val="Hyperlink"/>
            <w:rFonts w:ascii="Times New Roman" w:hAnsi="Times New Roman" w:cs="Times New Roman"/>
            <w:b/>
            <w:bCs/>
            <w:color w:val="auto"/>
          </w:rPr>
          <w:t xml:space="preserve">11.16.110 Specifications For Monuments, Markers, </w:t>
        </w:r>
        <w:proofErr w:type="gramStart"/>
        <w:r w:rsidRPr="00B97E86">
          <w:rPr>
            <w:rStyle w:val="Hyperlink"/>
            <w:rFonts w:ascii="Times New Roman" w:hAnsi="Times New Roman" w:cs="Times New Roman"/>
            <w:b/>
            <w:bCs/>
            <w:color w:val="auto"/>
          </w:rPr>
          <w:t>Etc.</w:t>
        </w:r>
        <w:proofErr w:type="gramEnd"/>
      </w:hyperlink>
    </w:p>
    <w:p w14:paraId="7C94313E" w14:textId="0535ECD3" w:rsidR="00637992" w:rsidRPr="00B97E86" w:rsidRDefault="007B3F26" w:rsidP="00D04CB8">
      <w:pPr>
        <w:jc w:val="both"/>
        <w:rPr>
          <w:rFonts w:ascii="Times New Roman" w:hAnsi="Times New Roman" w:cs="Times New Roman"/>
        </w:rPr>
      </w:pPr>
      <w:r w:rsidRPr="00B97E86">
        <w:rPr>
          <w:rFonts w:ascii="Times New Roman" w:hAnsi="Times New Roman" w:cs="Times New Roman"/>
        </w:rPr>
        <w:t xml:space="preserve">The placing of monuments and markers is done at a purchaser’s own risk, shall be accomplished under the direction of the </w:t>
      </w:r>
      <w:r w:rsidR="00071039">
        <w:rPr>
          <w:rFonts w:ascii="Times New Roman" w:hAnsi="Times New Roman" w:cs="Times New Roman"/>
        </w:rPr>
        <w:t>C</w:t>
      </w:r>
      <w:r w:rsidRPr="00B97E86">
        <w:rPr>
          <w:rFonts w:ascii="Times New Roman" w:hAnsi="Times New Roman" w:cs="Times New Roman"/>
        </w:rPr>
        <w:t xml:space="preserve">ity </w:t>
      </w:r>
      <w:r w:rsidR="00071039">
        <w:rPr>
          <w:rFonts w:ascii="Times New Roman" w:hAnsi="Times New Roman" w:cs="Times New Roman"/>
        </w:rPr>
        <w:t>S</w:t>
      </w:r>
      <w:r w:rsidRPr="00B97E86">
        <w:rPr>
          <w:rFonts w:ascii="Times New Roman" w:hAnsi="Times New Roman" w:cs="Times New Roman"/>
        </w:rPr>
        <w:t>exton, and shall comply with all specifications herein enumerated.</w:t>
      </w:r>
      <w:r w:rsidR="00240F3E" w:rsidRPr="00B97E86">
        <w:rPr>
          <w:rFonts w:ascii="Times New Roman" w:hAnsi="Times New Roman" w:cs="Times New Roman"/>
        </w:rPr>
        <w:t xml:space="preserve"> All monuments and markers need to be pre-paid before </w:t>
      </w:r>
      <w:r w:rsidR="00071039" w:rsidRPr="00B97E86">
        <w:rPr>
          <w:rFonts w:ascii="Times New Roman" w:hAnsi="Times New Roman" w:cs="Times New Roman"/>
        </w:rPr>
        <w:t>being placed</w:t>
      </w:r>
      <w:r w:rsidR="00240F3E" w:rsidRPr="00B97E86">
        <w:rPr>
          <w:rFonts w:ascii="Times New Roman" w:hAnsi="Times New Roman" w:cs="Times New Roman"/>
        </w:rPr>
        <w:t xml:space="preserve"> in the cemetery.</w:t>
      </w:r>
      <w:r w:rsidRPr="00B97E86">
        <w:rPr>
          <w:rFonts w:ascii="Times New Roman" w:hAnsi="Times New Roman" w:cs="Times New Roman"/>
        </w:rPr>
        <w:t xml:space="preserve"> The </w:t>
      </w:r>
      <w:r w:rsidR="00071039">
        <w:rPr>
          <w:rFonts w:ascii="Times New Roman" w:hAnsi="Times New Roman" w:cs="Times New Roman"/>
        </w:rPr>
        <w:t>C</w:t>
      </w:r>
      <w:r w:rsidRPr="00B97E86">
        <w:rPr>
          <w:rFonts w:ascii="Times New Roman" w:hAnsi="Times New Roman" w:cs="Times New Roman"/>
        </w:rPr>
        <w:t xml:space="preserve">ity assumes no obligation or responsibility to repair or replace markers or monuments damaged by an owner or third party, or damaged as a result of a failure to comply with the directions of the </w:t>
      </w:r>
      <w:r w:rsidR="00071039">
        <w:rPr>
          <w:rFonts w:ascii="Times New Roman" w:hAnsi="Times New Roman" w:cs="Times New Roman"/>
        </w:rPr>
        <w:t>C</w:t>
      </w:r>
      <w:r w:rsidRPr="00B97E86">
        <w:rPr>
          <w:rFonts w:ascii="Times New Roman" w:hAnsi="Times New Roman" w:cs="Times New Roman"/>
        </w:rPr>
        <w:t xml:space="preserve">ity </w:t>
      </w:r>
      <w:r w:rsidR="001F253A">
        <w:rPr>
          <w:rFonts w:ascii="Times New Roman" w:hAnsi="Times New Roman" w:cs="Times New Roman"/>
        </w:rPr>
        <w:t>S</w:t>
      </w:r>
      <w:r w:rsidRPr="00B97E86">
        <w:rPr>
          <w:rFonts w:ascii="Times New Roman" w:hAnsi="Times New Roman" w:cs="Times New Roman"/>
        </w:rPr>
        <w:t>exton, or failure to comply with the following specifications:</w:t>
      </w:r>
    </w:p>
    <w:p w14:paraId="6FFBA16E" w14:textId="7AF061AB" w:rsidR="007B3F26" w:rsidRPr="00B97E86" w:rsidRDefault="00637992" w:rsidP="003C384A">
      <w:pPr>
        <w:pStyle w:val="ListParagraph"/>
        <w:numPr>
          <w:ilvl w:val="0"/>
          <w:numId w:val="5"/>
        </w:numPr>
        <w:jc w:val="both"/>
        <w:rPr>
          <w:rFonts w:ascii="Times New Roman" w:hAnsi="Times New Roman" w:cs="Times New Roman"/>
        </w:rPr>
      </w:pPr>
      <w:r w:rsidRPr="003C384A">
        <w:rPr>
          <w:rFonts w:ascii="Times New Roman" w:hAnsi="Times New Roman" w:cs="Times New Roman"/>
          <w:b/>
          <w:bCs/>
        </w:rPr>
        <w:t>Foundations and Installation</w:t>
      </w:r>
      <w:r w:rsidRPr="00B97E86">
        <w:rPr>
          <w:rFonts w:ascii="Times New Roman" w:hAnsi="Times New Roman" w:cs="Times New Roman"/>
        </w:rPr>
        <w:t xml:space="preserve">. </w:t>
      </w:r>
      <w:r w:rsidR="007B3F26" w:rsidRPr="00B97E86">
        <w:rPr>
          <w:rFonts w:ascii="Times New Roman" w:hAnsi="Times New Roman" w:cs="Times New Roman"/>
        </w:rPr>
        <w:t xml:space="preserve">It shall be unlawful for any person to erect or place any monument within the stone row on any standard or veteran lot unless the same </w:t>
      </w:r>
      <w:r w:rsidRPr="00B97E86">
        <w:rPr>
          <w:rFonts w:ascii="Times New Roman" w:hAnsi="Times New Roman" w:cs="Times New Roman"/>
        </w:rPr>
        <w:t>is</w:t>
      </w:r>
      <w:r w:rsidR="007B3F26" w:rsidRPr="00B97E86">
        <w:rPr>
          <w:rFonts w:ascii="Times New Roman" w:hAnsi="Times New Roman" w:cs="Times New Roman"/>
        </w:rPr>
        <w:t xml:space="preserve">  placed </w:t>
      </w:r>
      <w:r w:rsidRPr="00B97E86">
        <w:rPr>
          <w:rFonts w:ascii="Times New Roman" w:hAnsi="Times New Roman" w:cs="Times New Roman"/>
        </w:rPr>
        <w:t>o</w:t>
      </w:r>
      <w:r w:rsidR="007B3F26" w:rsidRPr="00B97E86">
        <w:rPr>
          <w:rFonts w:ascii="Times New Roman" w:hAnsi="Times New Roman" w:cs="Times New Roman"/>
        </w:rPr>
        <w:t>n an approved concrete or granite foundation four (4) inches deep or deeper, if deemed necessary by the sexton, with a concrete or granite apron (lawnmower strip) not less than s</w:t>
      </w:r>
      <w:r w:rsidR="00240F3E" w:rsidRPr="00B97E86">
        <w:rPr>
          <w:rFonts w:ascii="Times New Roman" w:hAnsi="Times New Roman" w:cs="Times New Roman"/>
        </w:rPr>
        <w:t>ix</w:t>
      </w:r>
      <w:r w:rsidR="007B3F26" w:rsidRPr="00B97E86">
        <w:rPr>
          <w:rFonts w:ascii="Times New Roman" w:hAnsi="Times New Roman" w:cs="Times New Roman"/>
        </w:rPr>
        <w:t xml:space="preserve"> (</w:t>
      </w:r>
      <w:r w:rsidR="00240F3E" w:rsidRPr="00B97E86">
        <w:rPr>
          <w:rFonts w:ascii="Times New Roman" w:hAnsi="Times New Roman" w:cs="Times New Roman"/>
        </w:rPr>
        <w:t>6</w:t>
      </w:r>
      <w:r w:rsidR="007B3F26" w:rsidRPr="00B97E86">
        <w:rPr>
          <w:rFonts w:ascii="Times New Roman" w:hAnsi="Times New Roman" w:cs="Times New Roman"/>
        </w:rPr>
        <w:t xml:space="preserve">) inches wide around said monument. All concrete or granite bases must be straight up and down at 90-degree angles with no other angles allowed. </w:t>
      </w:r>
      <w:r w:rsidRPr="00B97E86">
        <w:rPr>
          <w:rFonts w:ascii="Times New Roman" w:hAnsi="Times New Roman" w:cs="Times New Roman"/>
        </w:rPr>
        <w:t xml:space="preserve">A </w:t>
      </w:r>
      <w:r w:rsidR="007B3F26" w:rsidRPr="00B97E86">
        <w:rPr>
          <w:rFonts w:ascii="Times New Roman" w:hAnsi="Times New Roman" w:cs="Times New Roman"/>
        </w:rPr>
        <w:t xml:space="preserve">monument is defined </w:t>
      </w:r>
      <w:r w:rsidRPr="00B97E86">
        <w:rPr>
          <w:rFonts w:ascii="Times New Roman" w:hAnsi="Times New Roman" w:cs="Times New Roman"/>
        </w:rPr>
        <w:t xml:space="preserve">as </w:t>
      </w:r>
      <w:r w:rsidR="007B3F26" w:rsidRPr="00B97E86">
        <w:rPr>
          <w:rFonts w:ascii="Times New Roman" w:hAnsi="Times New Roman" w:cs="Times New Roman"/>
        </w:rPr>
        <w:t xml:space="preserve">any structure, tree, plant, urn, or </w:t>
      </w:r>
      <w:r w:rsidRPr="00B97E86">
        <w:rPr>
          <w:rFonts w:ascii="Times New Roman" w:hAnsi="Times New Roman" w:cs="Times New Roman"/>
        </w:rPr>
        <w:t>other</w:t>
      </w:r>
      <w:r w:rsidR="007B3F26" w:rsidRPr="00B97E86">
        <w:rPr>
          <w:rFonts w:ascii="Times New Roman" w:hAnsi="Times New Roman" w:cs="Times New Roman"/>
        </w:rPr>
        <w:t xml:space="preserve"> structure designed to perpetuate the memory of the de</w:t>
      </w:r>
      <w:r w:rsidRPr="00B97E86">
        <w:rPr>
          <w:rFonts w:ascii="Times New Roman" w:hAnsi="Times New Roman" w:cs="Times New Roman"/>
        </w:rPr>
        <w:t>ceased</w:t>
      </w:r>
      <w:r w:rsidR="007B3F26" w:rsidRPr="00B97E86">
        <w:rPr>
          <w:rFonts w:ascii="Times New Roman" w:hAnsi="Times New Roman" w:cs="Times New Roman"/>
        </w:rPr>
        <w:t xml:space="preserve">; all other structures erected </w:t>
      </w:r>
      <w:r w:rsidRPr="00B97E86">
        <w:rPr>
          <w:rFonts w:ascii="Times New Roman" w:hAnsi="Times New Roman" w:cs="Times New Roman"/>
        </w:rPr>
        <w:t>on</w:t>
      </w:r>
      <w:r w:rsidR="007B3F26" w:rsidRPr="00B97E86">
        <w:rPr>
          <w:rFonts w:ascii="Times New Roman" w:hAnsi="Times New Roman" w:cs="Times New Roman"/>
        </w:rPr>
        <w:t xml:space="preserve"> cemetery lots are</w:t>
      </w:r>
      <w:r w:rsidRPr="00B97E86">
        <w:rPr>
          <w:rFonts w:ascii="Times New Roman" w:hAnsi="Times New Roman" w:cs="Times New Roman"/>
        </w:rPr>
        <w:t xml:space="preserve"> </w:t>
      </w:r>
      <w:r w:rsidR="007B3F26" w:rsidRPr="00B97E86">
        <w:rPr>
          <w:rFonts w:ascii="Times New Roman" w:hAnsi="Times New Roman" w:cs="Times New Roman"/>
        </w:rPr>
        <w:t>designated as “markers.”</w:t>
      </w:r>
    </w:p>
    <w:p w14:paraId="236CF040" w14:textId="446916D2" w:rsidR="007B3F26" w:rsidRPr="00B97E86" w:rsidRDefault="00637992" w:rsidP="007B3F26">
      <w:pPr>
        <w:numPr>
          <w:ilvl w:val="0"/>
          <w:numId w:val="5"/>
        </w:numPr>
        <w:rPr>
          <w:rFonts w:ascii="Times New Roman" w:hAnsi="Times New Roman" w:cs="Times New Roman"/>
        </w:rPr>
      </w:pPr>
      <w:r w:rsidRPr="003C384A">
        <w:rPr>
          <w:rFonts w:ascii="Times New Roman" w:hAnsi="Times New Roman" w:cs="Times New Roman"/>
          <w:b/>
          <w:bCs/>
        </w:rPr>
        <w:t>Materials.</w:t>
      </w:r>
      <w:r w:rsidRPr="00B97E86">
        <w:rPr>
          <w:rFonts w:ascii="Times New Roman" w:hAnsi="Times New Roman" w:cs="Times New Roman"/>
        </w:rPr>
        <w:t xml:space="preserve"> </w:t>
      </w:r>
      <w:r w:rsidR="007B3F26" w:rsidRPr="00B97E86">
        <w:rPr>
          <w:rFonts w:ascii="Times New Roman" w:hAnsi="Times New Roman" w:cs="Times New Roman"/>
        </w:rPr>
        <w:t>It shall be unlawful for any person to place any monument on any lot in the cemetery not made of non-ferrous or non-rusting metal, stone, or concrete.</w:t>
      </w:r>
    </w:p>
    <w:p w14:paraId="4CBE9B42" w14:textId="5BBDC2E6" w:rsidR="00637992" w:rsidRPr="00B97E86" w:rsidRDefault="00637992" w:rsidP="003C384A">
      <w:pPr>
        <w:numPr>
          <w:ilvl w:val="0"/>
          <w:numId w:val="5"/>
        </w:numPr>
        <w:jc w:val="both"/>
        <w:rPr>
          <w:rFonts w:ascii="Times New Roman" w:hAnsi="Times New Roman" w:cs="Times New Roman"/>
        </w:rPr>
      </w:pPr>
      <w:r w:rsidRPr="003C384A">
        <w:rPr>
          <w:rFonts w:ascii="Times New Roman" w:hAnsi="Times New Roman" w:cs="Times New Roman"/>
          <w:b/>
          <w:bCs/>
        </w:rPr>
        <w:t>Doweling and Installation Requirements.</w:t>
      </w:r>
      <w:r w:rsidRPr="00B97E86">
        <w:rPr>
          <w:rFonts w:ascii="Times New Roman" w:hAnsi="Times New Roman" w:cs="Times New Roman"/>
        </w:rPr>
        <w:t xml:space="preserve"> To ensure long-term stability and safety:</w:t>
      </w:r>
    </w:p>
    <w:p w14:paraId="0937038B" w14:textId="6F604507" w:rsidR="00637992" w:rsidRPr="00B97E86" w:rsidRDefault="00637992" w:rsidP="003C384A">
      <w:pPr>
        <w:numPr>
          <w:ilvl w:val="1"/>
          <w:numId w:val="5"/>
        </w:numPr>
        <w:jc w:val="both"/>
        <w:rPr>
          <w:rFonts w:ascii="Times New Roman" w:hAnsi="Times New Roman" w:cs="Times New Roman"/>
        </w:rPr>
      </w:pPr>
      <w:r w:rsidRPr="00B97E86">
        <w:rPr>
          <w:rFonts w:ascii="Times New Roman" w:hAnsi="Times New Roman" w:cs="Times New Roman"/>
        </w:rPr>
        <w:t xml:space="preserve">All upright headstones or monuments exceeding thirty (30) inches in height shall be </w:t>
      </w:r>
      <w:r w:rsidR="0043051F" w:rsidRPr="00B97E86">
        <w:rPr>
          <w:rFonts w:ascii="Times New Roman" w:hAnsi="Times New Roman" w:cs="Times New Roman"/>
        </w:rPr>
        <w:t>doweled</w:t>
      </w:r>
      <w:r w:rsidRPr="00B97E86">
        <w:rPr>
          <w:rFonts w:ascii="Times New Roman" w:hAnsi="Times New Roman" w:cs="Times New Roman"/>
        </w:rPr>
        <w:t xml:space="preserve"> through the center of the monument into the foundation using approved non-corrosive doweling materials. </w:t>
      </w:r>
    </w:p>
    <w:p w14:paraId="2AC357F2" w14:textId="0D211372" w:rsidR="00637992" w:rsidRPr="00B97E86" w:rsidRDefault="00637992" w:rsidP="003C384A">
      <w:pPr>
        <w:numPr>
          <w:ilvl w:val="1"/>
          <w:numId w:val="5"/>
        </w:numPr>
        <w:jc w:val="both"/>
        <w:rPr>
          <w:rFonts w:ascii="Times New Roman" w:hAnsi="Times New Roman" w:cs="Times New Roman"/>
        </w:rPr>
      </w:pPr>
      <w:r w:rsidRPr="00B97E86">
        <w:rPr>
          <w:rFonts w:ascii="Times New Roman" w:hAnsi="Times New Roman" w:cs="Times New Roman"/>
        </w:rPr>
        <w:t>All benches, regardless of size, shall be securely doweled</w:t>
      </w:r>
      <w:r w:rsidR="00795584" w:rsidRPr="00B97E86">
        <w:rPr>
          <w:rFonts w:ascii="Times New Roman" w:hAnsi="Times New Roman" w:cs="Times New Roman"/>
        </w:rPr>
        <w:t xml:space="preserve"> or </w:t>
      </w:r>
      <w:r w:rsidR="00071039" w:rsidRPr="00B97E86">
        <w:rPr>
          <w:rFonts w:ascii="Times New Roman" w:hAnsi="Times New Roman" w:cs="Times New Roman"/>
        </w:rPr>
        <w:t>wet set</w:t>
      </w:r>
      <w:r w:rsidRPr="00B97E86">
        <w:rPr>
          <w:rFonts w:ascii="Times New Roman" w:hAnsi="Times New Roman" w:cs="Times New Roman"/>
        </w:rPr>
        <w:t xml:space="preserve"> to an approved foundation using non-corrosive materials. </w:t>
      </w:r>
      <w:r w:rsidR="00795584" w:rsidRPr="00B97E86">
        <w:rPr>
          <w:rFonts w:ascii="Times New Roman" w:hAnsi="Times New Roman" w:cs="Times New Roman"/>
        </w:rPr>
        <w:t xml:space="preserve">If it cannot be doweled, due to leg size it can be </w:t>
      </w:r>
      <w:r w:rsidR="00071039" w:rsidRPr="00B97E86">
        <w:rPr>
          <w:rFonts w:ascii="Times New Roman" w:hAnsi="Times New Roman" w:cs="Times New Roman"/>
        </w:rPr>
        <w:t>wet set</w:t>
      </w:r>
      <w:r w:rsidR="00795584" w:rsidRPr="00B97E86">
        <w:rPr>
          <w:rFonts w:ascii="Times New Roman" w:hAnsi="Times New Roman" w:cs="Times New Roman"/>
        </w:rPr>
        <w:t>.</w:t>
      </w:r>
    </w:p>
    <w:p w14:paraId="052AE438" w14:textId="0E3BC3DE" w:rsidR="00637992" w:rsidRPr="00B97E86" w:rsidRDefault="00637992" w:rsidP="003C384A">
      <w:pPr>
        <w:numPr>
          <w:ilvl w:val="1"/>
          <w:numId w:val="5"/>
        </w:numPr>
        <w:jc w:val="both"/>
        <w:rPr>
          <w:rFonts w:ascii="Times New Roman" w:hAnsi="Times New Roman" w:cs="Times New Roman"/>
        </w:rPr>
      </w:pPr>
      <w:r w:rsidRPr="00B97E86">
        <w:rPr>
          <w:rFonts w:ascii="Times New Roman" w:hAnsi="Times New Roman" w:cs="Times New Roman"/>
        </w:rPr>
        <w:t xml:space="preserve">All doweling methods and materials shall be subject to approval by the </w:t>
      </w:r>
      <w:r w:rsidR="00071039">
        <w:rPr>
          <w:rFonts w:ascii="Times New Roman" w:hAnsi="Times New Roman" w:cs="Times New Roman"/>
        </w:rPr>
        <w:t>C</w:t>
      </w:r>
      <w:r w:rsidRPr="00B97E86">
        <w:rPr>
          <w:rFonts w:ascii="Times New Roman" w:hAnsi="Times New Roman" w:cs="Times New Roman"/>
        </w:rPr>
        <w:t xml:space="preserve">ity sexton prior to installation. </w:t>
      </w:r>
    </w:p>
    <w:p w14:paraId="25498152" w14:textId="4947BD23" w:rsidR="007B3F26" w:rsidRPr="00B97E86" w:rsidRDefault="00F03001" w:rsidP="003C384A">
      <w:pPr>
        <w:numPr>
          <w:ilvl w:val="0"/>
          <w:numId w:val="5"/>
        </w:numPr>
        <w:jc w:val="both"/>
        <w:rPr>
          <w:rFonts w:ascii="Times New Roman" w:hAnsi="Times New Roman" w:cs="Times New Roman"/>
        </w:rPr>
      </w:pPr>
      <w:r w:rsidRPr="003C384A">
        <w:rPr>
          <w:rFonts w:ascii="Times New Roman" w:hAnsi="Times New Roman" w:cs="Times New Roman"/>
          <w:b/>
          <w:bCs/>
        </w:rPr>
        <w:t>Acessories.</w:t>
      </w:r>
      <w:r w:rsidRPr="00B97E86">
        <w:rPr>
          <w:rFonts w:ascii="Times New Roman" w:hAnsi="Times New Roman" w:cs="Times New Roman"/>
        </w:rPr>
        <w:t xml:space="preserve"> </w:t>
      </w:r>
      <w:r w:rsidR="007B3F26" w:rsidRPr="00B97E86">
        <w:rPr>
          <w:rFonts w:ascii="Times New Roman" w:hAnsi="Times New Roman" w:cs="Times New Roman"/>
        </w:rPr>
        <w:t xml:space="preserve">All </w:t>
      </w:r>
      <w:r w:rsidR="00071039" w:rsidRPr="00B97E86">
        <w:rPr>
          <w:rFonts w:ascii="Times New Roman" w:hAnsi="Times New Roman" w:cs="Times New Roman"/>
        </w:rPr>
        <w:t>flowerpots</w:t>
      </w:r>
      <w:r w:rsidR="007B3F26" w:rsidRPr="00B97E86">
        <w:rPr>
          <w:rFonts w:ascii="Times New Roman" w:hAnsi="Times New Roman" w:cs="Times New Roman"/>
        </w:rPr>
        <w:t>, vases, poles, and other such devices must be placed at the sides of or in the front or back center of the monument</w:t>
      </w:r>
      <w:r w:rsidR="00795584" w:rsidRPr="00B97E86">
        <w:rPr>
          <w:rFonts w:ascii="Times New Roman" w:hAnsi="Times New Roman" w:cs="Times New Roman"/>
        </w:rPr>
        <w:t xml:space="preserve"> on the apron</w:t>
      </w:r>
      <w:r w:rsidR="007B3F26" w:rsidRPr="00B97E86">
        <w:rPr>
          <w:rFonts w:ascii="Times New Roman" w:hAnsi="Times New Roman" w:cs="Times New Roman"/>
        </w:rPr>
        <w:t>.</w:t>
      </w:r>
    </w:p>
    <w:p w14:paraId="0FF2F7DD" w14:textId="3EEC5761" w:rsidR="007B3F26" w:rsidRPr="00B97E86" w:rsidRDefault="00F03001" w:rsidP="003C384A">
      <w:pPr>
        <w:numPr>
          <w:ilvl w:val="0"/>
          <w:numId w:val="5"/>
        </w:numPr>
        <w:jc w:val="both"/>
        <w:rPr>
          <w:rFonts w:ascii="Times New Roman" w:hAnsi="Times New Roman" w:cs="Times New Roman"/>
        </w:rPr>
      </w:pPr>
      <w:r w:rsidRPr="003C384A">
        <w:rPr>
          <w:rFonts w:ascii="Times New Roman" w:hAnsi="Times New Roman" w:cs="Times New Roman"/>
          <w:b/>
          <w:bCs/>
        </w:rPr>
        <w:t>Flat Markers Outside S</w:t>
      </w:r>
      <w:r w:rsidR="00795584" w:rsidRPr="003C384A">
        <w:rPr>
          <w:rFonts w:ascii="Times New Roman" w:hAnsi="Times New Roman" w:cs="Times New Roman"/>
          <w:b/>
          <w:bCs/>
        </w:rPr>
        <w:t>t</w:t>
      </w:r>
      <w:r w:rsidRPr="003C384A">
        <w:rPr>
          <w:rFonts w:ascii="Times New Roman" w:hAnsi="Times New Roman" w:cs="Times New Roman"/>
          <w:b/>
          <w:bCs/>
        </w:rPr>
        <w:t>one Row.</w:t>
      </w:r>
      <w:r w:rsidRPr="00B97E86">
        <w:rPr>
          <w:rFonts w:ascii="Times New Roman" w:hAnsi="Times New Roman" w:cs="Times New Roman"/>
        </w:rPr>
        <w:t xml:space="preserve"> </w:t>
      </w:r>
      <w:r w:rsidR="007B3F26" w:rsidRPr="00B97E86">
        <w:rPr>
          <w:rFonts w:ascii="Times New Roman" w:hAnsi="Times New Roman" w:cs="Times New Roman"/>
        </w:rPr>
        <w:t>Any monument or marker placed out</w:t>
      </w:r>
      <w:r w:rsidRPr="00B97E86">
        <w:rPr>
          <w:rFonts w:ascii="Times New Roman" w:hAnsi="Times New Roman" w:cs="Times New Roman"/>
        </w:rPr>
        <w:t>side</w:t>
      </w:r>
      <w:r w:rsidR="007B3F26" w:rsidRPr="00B97E86">
        <w:rPr>
          <w:rFonts w:ascii="Times New Roman" w:hAnsi="Times New Roman" w:cs="Times New Roman"/>
        </w:rPr>
        <w:t xml:space="preserve"> of the normal stone row shall be flat and flush and shall be placed in an approved concrete foundation six (6) inches deep or deeper, if deemed necessary by the </w:t>
      </w:r>
      <w:r w:rsidR="001F253A">
        <w:rPr>
          <w:rFonts w:ascii="Times New Roman" w:hAnsi="Times New Roman" w:cs="Times New Roman"/>
        </w:rPr>
        <w:t>C</w:t>
      </w:r>
      <w:r w:rsidR="007B3F26" w:rsidRPr="00B97E86">
        <w:rPr>
          <w:rFonts w:ascii="Times New Roman" w:hAnsi="Times New Roman" w:cs="Times New Roman"/>
        </w:rPr>
        <w:t xml:space="preserve">ity </w:t>
      </w:r>
      <w:r w:rsidR="001F253A">
        <w:rPr>
          <w:rFonts w:ascii="Times New Roman" w:hAnsi="Times New Roman" w:cs="Times New Roman"/>
        </w:rPr>
        <w:t>S</w:t>
      </w:r>
      <w:r w:rsidR="007B3F26" w:rsidRPr="00B97E86">
        <w:rPr>
          <w:rFonts w:ascii="Times New Roman" w:hAnsi="Times New Roman" w:cs="Times New Roman"/>
        </w:rPr>
        <w:t xml:space="preserve">exton, with a concrete or granite apron (lawnmower strip) not less than four (4) inches. No permanent item may be attached to any monument or its concrete foundation. Widths may vary and shall be approved by the </w:t>
      </w:r>
      <w:r w:rsidR="001F253A">
        <w:rPr>
          <w:rFonts w:ascii="Times New Roman" w:hAnsi="Times New Roman" w:cs="Times New Roman"/>
        </w:rPr>
        <w:t>C</w:t>
      </w:r>
      <w:r w:rsidR="007B3F26" w:rsidRPr="00B97E86">
        <w:rPr>
          <w:rFonts w:ascii="Times New Roman" w:hAnsi="Times New Roman" w:cs="Times New Roman"/>
        </w:rPr>
        <w:t xml:space="preserve">ity </w:t>
      </w:r>
      <w:r w:rsidR="001F253A">
        <w:rPr>
          <w:rFonts w:ascii="Times New Roman" w:hAnsi="Times New Roman" w:cs="Times New Roman"/>
        </w:rPr>
        <w:t>S</w:t>
      </w:r>
      <w:r w:rsidR="007B3F26" w:rsidRPr="00B97E86">
        <w:rPr>
          <w:rFonts w:ascii="Times New Roman" w:hAnsi="Times New Roman" w:cs="Times New Roman"/>
        </w:rPr>
        <w:t xml:space="preserve">exton prior to </w:t>
      </w:r>
      <w:r w:rsidRPr="00B97E86">
        <w:rPr>
          <w:rFonts w:ascii="Times New Roman" w:hAnsi="Times New Roman" w:cs="Times New Roman"/>
        </w:rPr>
        <w:t xml:space="preserve">installation. </w:t>
      </w:r>
    </w:p>
    <w:p w14:paraId="771BA14A" w14:textId="02D6975E" w:rsidR="007B3F26" w:rsidRPr="00B97E86" w:rsidRDefault="00F03001" w:rsidP="003C384A">
      <w:pPr>
        <w:numPr>
          <w:ilvl w:val="0"/>
          <w:numId w:val="5"/>
        </w:numPr>
        <w:jc w:val="both"/>
        <w:rPr>
          <w:rFonts w:ascii="Times New Roman" w:hAnsi="Times New Roman" w:cs="Times New Roman"/>
        </w:rPr>
      </w:pPr>
      <w:r w:rsidRPr="003C384A">
        <w:rPr>
          <w:rFonts w:ascii="Times New Roman" w:hAnsi="Times New Roman" w:cs="Times New Roman"/>
          <w:b/>
          <w:bCs/>
        </w:rPr>
        <w:t>Angel Garden Area.</w:t>
      </w:r>
      <w:r w:rsidRPr="00B97E86">
        <w:rPr>
          <w:rFonts w:ascii="Times New Roman" w:hAnsi="Times New Roman" w:cs="Times New Roman"/>
        </w:rPr>
        <w:t xml:space="preserve"> </w:t>
      </w:r>
      <w:r w:rsidR="007B3F26" w:rsidRPr="00B97E86">
        <w:rPr>
          <w:rFonts w:ascii="Times New Roman" w:hAnsi="Times New Roman" w:cs="Times New Roman"/>
        </w:rPr>
        <w:t xml:space="preserve">All monuments and markers </w:t>
      </w:r>
      <w:r w:rsidRPr="00B97E86">
        <w:rPr>
          <w:rFonts w:ascii="Times New Roman" w:hAnsi="Times New Roman" w:cs="Times New Roman"/>
        </w:rPr>
        <w:t xml:space="preserve">in the Angel Garden area </w:t>
      </w:r>
      <w:r w:rsidR="007B3F26" w:rsidRPr="00B97E86">
        <w:rPr>
          <w:rFonts w:ascii="Times New Roman" w:hAnsi="Times New Roman" w:cs="Times New Roman"/>
        </w:rPr>
        <w:t>shall be flat and flush</w:t>
      </w:r>
      <w:r w:rsidRPr="00B97E86">
        <w:rPr>
          <w:rFonts w:ascii="Times New Roman" w:hAnsi="Times New Roman" w:cs="Times New Roman"/>
        </w:rPr>
        <w:t xml:space="preserve">, </w:t>
      </w:r>
      <w:r w:rsidR="007B3F26" w:rsidRPr="00B97E86">
        <w:rPr>
          <w:rFonts w:ascii="Times New Roman" w:hAnsi="Times New Roman" w:cs="Times New Roman"/>
        </w:rPr>
        <w:t xml:space="preserve"> shall not exceed </w:t>
      </w:r>
      <w:r w:rsidRPr="00B97E86">
        <w:rPr>
          <w:rFonts w:ascii="Times New Roman" w:hAnsi="Times New Roman" w:cs="Times New Roman"/>
        </w:rPr>
        <w:t>twenty-four (</w:t>
      </w:r>
      <w:r w:rsidR="007B3F26" w:rsidRPr="00B97E86">
        <w:rPr>
          <w:rFonts w:ascii="Times New Roman" w:hAnsi="Times New Roman" w:cs="Times New Roman"/>
        </w:rPr>
        <w:t>24</w:t>
      </w:r>
      <w:r w:rsidRPr="00B97E86">
        <w:rPr>
          <w:rFonts w:ascii="Times New Roman" w:hAnsi="Times New Roman" w:cs="Times New Roman"/>
        </w:rPr>
        <w:t>)</w:t>
      </w:r>
      <w:r w:rsidR="007B3F26" w:rsidRPr="00B97E86">
        <w:rPr>
          <w:rFonts w:ascii="Times New Roman" w:hAnsi="Times New Roman" w:cs="Times New Roman"/>
        </w:rPr>
        <w:t xml:space="preserve"> inches</w:t>
      </w:r>
      <w:r w:rsidRPr="00B97E86">
        <w:rPr>
          <w:rFonts w:ascii="Times New Roman" w:hAnsi="Times New Roman" w:cs="Times New Roman"/>
        </w:rPr>
        <w:t xml:space="preserve"> in width, </w:t>
      </w:r>
      <w:r w:rsidR="007B3F26" w:rsidRPr="00B97E86">
        <w:rPr>
          <w:rFonts w:ascii="Times New Roman" w:hAnsi="Times New Roman" w:cs="Times New Roman"/>
        </w:rPr>
        <w:t xml:space="preserve"> and shall be placed in an approved concrete foundation six (6) inches deep or deeper, if deemed necessary by the sexton, with a concrete or granite apron (lawnmower strip) not less than four (4) inches. No permanent item may be attached to any monument or its concrete foundation in the </w:t>
      </w:r>
      <w:r w:rsidR="00240F3E" w:rsidRPr="00B97E86">
        <w:rPr>
          <w:rFonts w:ascii="Times New Roman" w:hAnsi="Times New Roman" w:cs="Times New Roman"/>
        </w:rPr>
        <w:t>Angel Garden</w:t>
      </w:r>
      <w:r w:rsidR="007B3F26" w:rsidRPr="00B97E86">
        <w:rPr>
          <w:rFonts w:ascii="Times New Roman" w:hAnsi="Times New Roman" w:cs="Times New Roman"/>
        </w:rPr>
        <w:t xml:space="preserve"> area.</w:t>
      </w:r>
    </w:p>
    <w:p w14:paraId="4D23FF6B" w14:textId="77777777" w:rsidR="003C384A" w:rsidRDefault="00F03001" w:rsidP="003C384A">
      <w:pPr>
        <w:numPr>
          <w:ilvl w:val="0"/>
          <w:numId w:val="5"/>
        </w:numPr>
        <w:jc w:val="both"/>
        <w:rPr>
          <w:rFonts w:ascii="Times New Roman" w:hAnsi="Times New Roman" w:cs="Times New Roman"/>
        </w:rPr>
      </w:pPr>
      <w:r w:rsidRPr="003C384A">
        <w:rPr>
          <w:rFonts w:ascii="Times New Roman" w:hAnsi="Times New Roman" w:cs="Times New Roman"/>
          <w:b/>
          <w:bCs/>
        </w:rPr>
        <w:t>Cremation Graves Area.</w:t>
      </w:r>
      <w:r w:rsidRPr="00B97E86">
        <w:rPr>
          <w:rFonts w:ascii="Times New Roman" w:hAnsi="Times New Roman" w:cs="Times New Roman"/>
        </w:rPr>
        <w:t xml:space="preserve"> </w:t>
      </w:r>
      <w:r w:rsidR="007B3F26" w:rsidRPr="00B97E86">
        <w:rPr>
          <w:rFonts w:ascii="Times New Roman" w:hAnsi="Times New Roman" w:cs="Times New Roman"/>
        </w:rPr>
        <w:t>All monuments and markers in the Cremation Graves area shall be flat and flush</w:t>
      </w:r>
      <w:r w:rsidRPr="00B97E86">
        <w:rPr>
          <w:rFonts w:ascii="Times New Roman" w:hAnsi="Times New Roman" w:cs="Times New Roman"/>
        </w:rPr>
        <w:t xml:space="preserve">, </w:t>
      </w:r>
      <w:r w:rsidR="007B3F26" w:rsidRPr="00B97E86">
        <w:rPr>
          <w:rFonts w:ascii="Times New Roman" w:hAnsi="Times New Roman" w:cs="Times New Roman"/>
        </w:rPr>
        <w:t xml:space="preserve"> shall not exceed twenty-eight (28) inches </w:t>
      </w:r>
      <w:r w:rsidRPr="00B97E86">
        <w:rPr>
          <w:rFonts w:ascii="Times New Roman" w:hAnsi="Times New Roman" w:cs="Times New Roman"/>
        </w:rPr>
        <w:t xml:space="preserve">in width, </w:t>
      </w:r>
      <w:r w:rsidR="007B3F26" w:rsidRPr="00B97E86">
        <w:rPr>
          <w:rFonts w:ascii="Times New Roman" w:hAnsi="Times New Roman" w:cs="Times New Roman"/>
        </w:rPr>
        <w:t xml:space="preserve">and shall be placed in an approved concrete foundation six (6) inches deep or deeper, if deemed necessary by the </w:t>
      </w:r>
      <w:r w:rsidR="001F253A">
        <w:rPr>
          <w:rFonts w:ascii="Times New Roman" w:hAnsi="Times New Roman" w:cs="Times New Roman"/>
        </w:rPr>
        <w:t>C</w:t>
      </w:r>
      <w:r w:rsidR="007B3F26" w:rsidRPr="00B97E86">
        <w:rPr>
          <w:rFonts w:ascii="Times New Roman" w:hAnsi="Times New Roman" w:cs="Times New Roman"/>
        </w:rPr>
        <w:t xml:space="preserve">ity </w:t>
      </w:r>
      <w:r w:rsidR="001F253A">
        <w:rPr>
          <w:rFonts w:ascii="Times New Roman" w:hAnsi="Times New Roman" w:cs="Times New Roman"/>
        </w:rPr>
        <w:t>S</w:t>
      </w:r>
      <w:r w:rsidR="007B3F26" w:rsidRPr="00B97E86">
        <w:rPr>
          <w:rFonts w:ascii="Times New Roman" w:hAnsi="Times New Roman" w:cs="Times New Roman"/>
        </w:rPr>
        <w:t>exton, with a concrete or granite apron (lawnmower strip) not less than four (4) inches. No permanent item may be attached to any monument or its concrete foundation in the Cremation Graves area. All monuments in the Cremation Graves area shall be set with the lay of the land.</w:t>
      </w:r>
    </w:p>
    <w:p w14:paraId="6371906E" w14:textId="13977826" w:rsidR="00F03001" w:rsidRPr="003C384A" w:rsidRDefault="00F03001" w:rsidP="003C384A">
      <w:pPr>
        <w:numPr>
          <w:ilvl w:val="0"/>
          <w:numId w:val="5"/>
        </w:numPr>
        <w:jc w:val="both"/>
        <w:rPr>
          <w:rFonts w:ascii="Times New Roman" w:hAnsi="Times New Roman" w:cs="Times New Roman"/>
        </w:rPr>
      </w:pPr>
      <w:r w:rsidRPr="003C384A">
        <w:rPr>
          <w:rFonts w:ascii="Times New Roman" w:hAnsi="Times New Roman" w:cs="Times New Roman"/>
          <w:b/>
          <w:bCs/>
        </w:rPr>
        <w:t>Seasonal Placement Restrictions.</w:t>
      </w:r>
      <w:r w:rsidRPr="003C384A">
        <w:rPr>
          <w:rFonts w:ascii="Times New Roman" w:hAnsi="Times New Roman" w:cs="Times New Roman"/>
        </w:rPr>
        <w:t xml:space="preserve"> T</w:t>
      </w:r>
      <w:r w:rsidR="007B3F26" w:rsidRPr="003C384A">
        <w:rPr>
          <w:rFonts w:ascii="Times New Roman" w:hAnsi="Times New Roman" w:cs="Times New Roman"/>
        </w:rPr>
        <w:t xml:space="preserve">o avoid damage to the </w:t>
      </w:r>
      <w:r w:rsidRPr="003C384A">
        <w:rPr>
          <w:rFonts w:ascii="Times New Roman" w:hAnsi="Times New Roman" w:cs="Times New Roman"/>
        </w:rPr>
        <w:t>c</w:t>
      </w:r>
      <w:r w:rsidR="007B3F26" w:rsidRPr="003C384A">
        <w:rPr>
          <w:rFonts w:ascii="Times New Roman" w:hAnsi="Times New Roman" w:cs="Times New Roman"/>
        </w:rPr>
        <w:t xml:space="preserve">emetery grounds, all monuments and markers placed between November </w:t>
      </w:r>
      <w:proofErr w:type="gramStart"/>
      <w:r w:rsidR="007B3F26" w:rsidRPr="003C384A">
        <w:rPr>
          <w:rFonts w:ascii="Times New Roman" w:hAnsi="Times New Roman" w:cs="Times New Roman"/>
        </w:rPr>
        <w:t>1st</w:t>
      </w:r>
      <w:proofErr w:type="gramEnd"/>
      <w:r w:rsidR="007B3F26" w:rsidRPr="003C384A">
        <w:rPr>
          <w:rFonts w:ascii="Times New Roman" w:hAnsi="Times New Roman" w:cs="Times New Roman"/>
        </w:rPr>
        <w:t xml:space="preserve"> </w:t>
      </w:r>
      <w:r w:rsidRPr="003C384A">
        <w:rPr>
          <w:rFonts w:ascii="Times New Roman" w:hAnsi="Times New Roman" w:cs="Times New Roman"/>
        </w:rPr>
        <w:t>and</w:t>
      </w:r>
      <w:r w:rsidR="007B3F26" w:rsidRPr="003C384A">
        <w:rPr>
          <w:rFonts w:ascii="Times New Roman" w:hAnsi="Times New Roman" w:cs="Times New Roman"/>
        </w:rPr>
        <w:t xml:space="preserve"> March 1st </w:t>
      </w:r>
      <w:r w:rsidR="00795584" w:rsidRPr="003C384A">
        <w:rPr>
          <w:rFonts w:ascii="Times New Roman" w:hAnsi="Times New Roman" w:cs="Times New Roman"/>
        </w:rPr>
        <w:t xml:space="preserve">can be placed at the discretion of the </w:t>
      </w:r>
      <w:r w:rsidR="001F253A" w:rsidRPr="003C384A">
        <w:rPr>
          <w:rFonts w:ascii="Times New Roman" w:hAnsi="Times New Roman" w:cs="Times New Roman"/>
        </w:rPr>
        <w:t>C</w:t>
      </w:r>
      <w:r w:rsidR="00795584" w:rsidRPr="003C384A">
        <w:rPr>
          <w:rFonts w:ascii="Times New Roman" w:hAnsi="Times New Roman" w:cs="Times New Roman"/>
        </w:rPr>
        <w:t xml:space="preserve">ity </w:t>
      </w:r>
      <w:r w:rsidR="001F253A" w:rsidRPr="003C384A">
        <w:rPr>
          <w:rFonts w:ascii="Times New Roman" w:hAnsi="Times New Roman" w:cs="Times New Roman"/>
        </w:rPr>
        <w:t>S</w:t>
      </w:r>
      <w:r w:rsidR="00795584" w:rsidRPr="003C384A">
        <w:rPr>
          <w:rFonts w:ascii="Times New Roman" w:hAnsi="Times New Roman" w:cs="Times New Roman"/>
        </w:rPr>
        <w:t xml:space="preserve">exton, weather permitting. </w:t>
      </w:r>
      <w:r w:rsidRPr="003C384A">
        <w:rPr>
          <w:rFonts w:ascii="Times New Roman" w:hAnsi="Times New Roman" w:cs="Times New Roman"/>
        </w:rPr>
        <w:t xml:space="preserve">The </w:t>
      </w:r>
      <w:r w:rsidR="001F253A" w:rsidRPr="003C384A">
        <w:rPr>
          <w:rFonts w:ascii="Times New Roman" w:hAnsi="Times New Roman" w:cs="Times New Roman"/>
        </w:rPr>
        <w:t>C</w:t>
      </w:r>
      <w:r w:rsidRPr="003C384A">
        <w:rPr>
          <w:rFonts w:ascii="Times New Roman" w:hAnsi="Times New Roman" w:cs="Times New Roman"/>
        </w:rPr>
        <w:t xml:space="preserve">ity </w:t>
      </w:r>
      <w:r w:rsidR="001F253A" w:rsidRPr="003C384A">
        <w:rPr>
          <w:rFonts w:ascii="Times New Roman" w:hAnsi="Times New Roman" w:cs="Times New Roman"/>
        </w:rPr>
        <w:t>S</w:t>
      </w:r>
      <w:r w:rsidRPr="003C384A">
        <w:rPr>
          <w:rFonts w:ascii="Times New Roman" w:hAnsi="Times New Roman" w:cs="Times New Roman"/>
        </w:rPr>
        <w:t xml:space="preserve">exton reserves the right to prohibit installation during this period if weather or ground conditions so require. </w:t>
      </w:r>
    </w:p>
    <w:p w14:paraId="766E0685" w14:textId="446DC446" w:rsidR="007B3F26" w:rsidRDefault="007B3F26" w:rsidP="003C384A">
      <w:pPr>
        <w:ind w:left="360"/>
        <w:rPr>
          <w:rFonts w:ascii="Times New Roman" w:hAnsi="Times New Roman" w:cs="Times New Roman"/>
          <w:i/>
          <w:iCs/>
        </w:rPr>
      </w:pPr>
      <w:r w:rsidRPr="00B97E86">
        <w:rPr>
          <w:rFonts w:ascii="Times New Roman" w:hAnsi="Times New Roman" w:cs="Times New Roman"/>
        </w:rPr>
        <w:t>HISTORY</w:t>
      </w:r>
      <w:r w:rsidRPr="00B97E86">
        <w:rPr>
          <w:rFonts w:ascii="Times New Roman" w:hAnsi="Times New Roman" w:cs="Times New Roman"/>
        </w:rPr>
        <w:br/>
      </w:r>
      <w:r w:rsidRPr="00B97E86">
        <w:rPr>
          <w:rFonts w:ascii="Times New Roman" w:hAnsi="Times New Roman" w:cs="Times New Roman"/>
          <w:i/>
          <w:iCs/>
        </w:rPr>
        <w:t xml:space="preserve">Adopted by Ord. </w:t>
      </w:r>
      <w:hyperlink r:id="rId7" w:tgtFrame="_blank" w:history="1">
        <w:r w:rsidRPr="00B97E86">
          <w:rPr>
            <w:rStyle w:val="Hyperlink"/>
            <w:rFonts w:ascii="Times New Roman" w:hAnsi="Times New Roman" w:cs="Times New Roman"/>
            <w:i/>
            <w:iCs/>
            <w:color w:val="auto"/>
          </w:rPr>
          <w:t>05-18-2022-D</w:t>
        </w:r>
      </w:hyperlink>
      <w:r w:rsidRPr="00B97E86">
        <w:rPr>
          <w:rFonts w:ascii="Times New Roman" w:hAnsi="Times New Roman" w:cs="Times New Roman"/>
          <w:i/>
          <w:iCs/>
        </w:rPr>
        <w:t xml:space="preserve"> on </w:t>
      </w:r>
      <w:proofErr w:type="gramStart"/>
      <w:r w:rsidRPr="00B97E86">
        <w:rPr>
          <w:rFonts w:ascii="Times New Roman" w:hAnsi="Times New Roman" w:cs="Times New Roman"/>
          <w:i/>
          <w:iCs/>
        </w:rPr>
        <w:t>5/18/2022</w:t>
      </w:r>
      <w:proofErr w:type="gramEnd"/>
    </w:p>
    <w:p w14:paraId="6989C5CC" w14:textId="4522538B" w:rsidR="003C384A" w:rsidRPr="00B97E86" w:rsidRDefault="003C384A" w:rsidP="003C384A">
      <w:pPr>
        <w:ind w:left="360"/>
        <w:rPr>
          <w:rFonts w:ascii="Times New Roman" w:hAnsi="Times New Roman" w:cs="Times New Roman"/>
        </w:rPr>
      </w:pPr>
      <w:r>
        <w:rPr>
          <w:rFonts w:ascii="Times New Roman" w:hAnsi="Times New Roman" w:cs="Times New Roman"/>
        </w:rPr>
        <w:t>___________________________________________________________________________</w:t>
      </w:r>
    </w:p>
    <w:p w14:paraId="178F6C28" w14:textId="34E8F63D" w:rsidR="00240F3E" w:rsidRPr="00B97E86" w:rsidRDefault="00240F3E" w:rsidP="00240F3E">
      <w:pPr>
        <w:pStyle w:val="ListParagraph"/>
        <w:numPr>
          <w:ilvl w:val="2"/>
          <w:numId w:val="7"/>
        </w:numPr>
        <w:rPr>
          <w:rFonts w:ascii="Times New Roman" w:hAnsi="Times New Roman" w:cs="Times New Roman"/>
          <w:b/>
          <w:bCs/>
        </w:rPr>
      </w:pPr>
      <w:r w:rsidRPr="003C384A">
        <w:rPr>
          <w:rFonts w:ascii="Times New Roman" w:hAnsi="Times New Roman" w:cs="Times New Roman"/>
          <w:b/>
          <w:bCs/>
          <w:u w:val="single"/>
        </w:rPr>
        <w:t>Mo</w:t>
      </w:r>
      <w:hyperlink r:id="rId8" w:anchor="name=11.16.120_Monuments_And_Markers_In_The_Designated_Veterans_Area" w:history="1">
        <w:r w:rsidRPr="00B97E86">
          <w:rPr>
            <w:rStyle w:val="Hyperlink"/>
            <w:rFonts w:ascii="Times New Roman" w:hAnsi="Times New Roman" w:cs="Times New Roman"/>
            <w:b/>
            <w:bCs/>
            <w:color w:val="auto"/>
          </w:rPr>
          <w:t>numents And Markers In The Designated Veterans Area</w:t>
        </w:r>
      </w:hyperlink>
    </w:p>
    <w:p w14:paraId="743507A1" w14:textId="4FCB72DC" w:rsidR="00240F3E" w:rsidRPr="00B97E86" w:rsidRDefault="00240F3E" w:rsidP="00240F3E">
      <w:pPr>
        <w:ind w:left="360"/>
        <w:rPr>
          <w:rFonts w:ascii="Times New Roman" w:hAnsi="Times New Roman" w:cs="Times New Roman"/>
        </w:rPr>
      </w:pPr>
      <w:r w:rsidRPr="00B97E86">
        <w:rPr>
          <w:rFonts w:ascii="Times New Roman" w:hAnsi="Times New Roman" w:cs="Times New Roman"/>
        </w:rPr>
        <w:t>A. The Payson City Cemetery has established a designated Veterans area. The exact location of the Veterans section can be obtained from the sexton.</w:t>
      </w:r>
    </w:p>
    <w:p w14:paraId="3172A82C" w14:textId="50250439" w:rsidR="00240F3E" w:rsidRPr="00B97E86" w:rsidRDefault="003C384A" w:rsidP="003C384A">
      <w:pPr>
        <w:ind w:left="360"/>
        <w:rPr>
          <w:rFonts w:ascii="Times New Roman" w:hAnsi="Times New Roman" w:cs="Times New Roman"/>
        </w:rPr>
      </w:pPr>
      <w:r>
        <w:rPr>
          <w:rFonts w:ascii="Times New Roman" w:hAnsi="Times New Roman" w:cs="Times New Roman"/>
        </w:rPr>
        <w:t xml:space="preserve">B.  </w:t>
      </w:r>
      <w:r w:rsidR="00240F3E" w:rsidRPr="00B97E86">
        <w:rPr>
          <w:rFonts w:ascii="Times New Roman" w:hAnsi="Times New Roman" w:cs="Times New Roman"/>
        </w:rPr>
        <w:t>In order to facilitate uniformity in the designated Veterans section of the cemetery, all monuments and markers shall conform to the following guidelines, in addition to the other requirements set forth in this ordinance:</w:t>
      </w:r>
    </w:p>
    <w:p w14:paraId="16AA5D0E" w14:textId="77777777" w:rsidR="00240F3E" w:rsidRPr="00B97E86" w:rsidRDefault="00240F3E" w:rsidP="00240F3E">
      <w:pPr>
        <w:numPr>
          <w:ilvl w:val="1"/>
          <w:numId w:val="6"/>
        </w:numPr>
        <w:rPr>
          <w:rFonts w:ascii="Times New Roman" w:hAnsi="Times New Roman" w:cs="Times New Roman"/>
        </w:rPr>
      </w:pPr>
      <w:r w:rsidRPr="00B97E86">
        <w:rPr>
          <w:rFonts w:ascii="Times New Roman" w:hAnsi="Times New Roman" w:cs="Times New Roman"/>
        </w:rPr>
        <w:t xml:space="preserve">The military provides </w:t>
      </w:r>
      <w:proofErr w:type="gramStart"/>
      <w:r w:rsidRPr="00B97E86">
        <w:rPr>
          <w:rFonts w:ascii="Times New Roman" w:hAnsi="Times New Roman" w:cs="Times New Roman"/>
        </w:rPr>
        <w:t>a free</w:t>
      </w:r>
      <w:proofErr w:type="gramEnd"/>
      <w:r w:rsidRPr="00B97E86">
        <w:rPr>
          <w:rFonts w:ascii="Times New Roman" w:hAnsi="Times New Roman" w:cs="Times New Roman"/>
        </w:rPr>
        <w:t xml:space="preserve"> granite stone. This stone is allowed provided that it is poured flat in the concrete or granite base.</w:t>
      </w:r>
    </w:p>
    <w:p w14:paraId="20C096FD" w14:textId="77777777" w:rsidR="00240F3E" w:rsidRPr="00B97E86" w:rsidRDefault="00240F3E" w:rsidP="00240F3E">
      <w:pPr>
        <w:numPr>
          <w:ilvl w:val="1"/>
          <w:numId w:val="6"/>
        </w:numPr>
        <w:rPr>
          <w:rFonts w:ascii="Times New Roman" w:hAnsi="Times New Roman" w:cs="Times New Roman"/>
        </w:rPr>
      </w:pPr>
      <w:r w:rsidRPr="00B97E86">
        <w:rPr>
          <w:rFonts w:ascii="Times New Roman" w:hAnsi="Times New Roman" w:cs="Times New Roman"/>
        </w:rPr>
        <w:t>A flat marker may be purchased from a monument company.</w:t>
      </w:r>
    </w:p>
    <w:p w14:paraId="176D2488" w14:textId="0E7F85A2" w:rsidR="00240F3E" w:rsidRPr="00B97E86" w:rsidRDefault="00240F3E" w:rsidP="00240F3E">
      <w:pPr>
        <w:numPr>
          <w:ilvl w:val="1"/>
          <w:numId w:val="6"/>
        </w:numPr>
        <w:rPr>
          <w:rFonts w:ascii="Times New Roman" w:hAnsi="Times New Roman" w:cs="Times New Roman"/>
        </w:rPr>
      </w:pPr>
      <w:r w:rsidRPr="00B97E86">
        <w:rPr>
          <w:rFonts w:ascii="Times New Roman" w:hAnsi="Times New Roman" w:cs="Times New Roman"/>
        </w:rPr>
        <w:t>A monument may be purchased from a monument company. The overall height of the monument shall not exceed 36 inches. Widths may vary.</w:t>
      </w:r>
    </w:p>
    <w:p w14:paraId="511F26DC" w14:textId="77777777" w:rsidR="00240F3E" w:rsidRPr="00B97E86" w:rsidRDefault="00240F3E" w:rsidP="00240F3E">
      <w:pPr>
        <w:numPr>
          <w:ilvl w:val="1"/>
          <w:numId w:val="6"/>
        </w:numPr>
        <w:rPr>
          <w:rFonts w:ascii="Times New Roman" w:hAnsi="Times New Roman" w:cs="Times New Roman"/>
        </w:rPr>
      </w:pPr>
      <w:r w:rsidRPr="00B97E86">
        <w:rPr>
          <w:rFonts w:ascii="Times New Roman" w:hAnsi="Times New Roman" w:cs="Times New Roman"/>
        </w:rPr>
        <w:t>The monument shall be 90 degrees from the base. No “wedge” shaped monument or other monument that is not 90 degrees from the base shall be allowed in the Veteran area.</w:t>
      </w:r>
    </w:p>
    <w:p w14:paraId="4ACFF2E0" w14:textId="318B6304" w:rsidR="00C233B4" w:rsidRPr="00B97E86" w:rsidRDefault="003C384A" w:rsidP="00C233B4">
      <w:pPr>
        <w:rPr>
          <w:rFonts w:ascii="Times New Roman" w:hAnsi="Times New Roman" w:cs="Times New Roman"/>
        </w:rPr>
      </w:pPr>
      <w:r>
        <w:rPr>
          <w:rFonts w:ascii="Times New Roman" w:hAnsi="Times New Roman" w:cs="Times New Roman"/>
        </w:rPr>
        <w:t>______________________________________________________________________________</w:t>
      </w:r>
    </w:p>
    <w:p w14:paraId="0C45AB4B" w14:textId="77777777" w:rsidR="00240F3E" w:rsidRPr="00B97E86" w:rsidRDefault="00240F3E" w:rsidP="00240F3E">
      <w:pPr>
        <w:rPr>
          <w:rFonts w:ascii="Times New Roman" w:hAnsi="Times New Roman" w:cs="Times New Roman"/>
          <w:b/>
          <w:bCs/>
        </w:rPr>
      </w:pPr>
      <w:hyperlink r:id="rId9" w:anchor="name=11.16.160_Days_When_Burials_Are_Prohibited" w:history="1">
        <w:r w:rsidRPr="00B97E86">
          <w:rPr>
            <w:rStyle w:val="Hyperlink"/>
            <w:rFonts w:ascii="Times New Roman" w:hAnsi="Times New Roman" w:cs="Times New Roman"/>
            <w:b/>
            <w:bCs/>
            <w:color w:val="auto"/>
          </w:rPr>
          <w:t>11.16.160 Days When Burials Are Prohibited</w:t>
        </w:r>
      </w:hyperlink>
    </w:p>
    <w:p w14:paraId="67C90CF3" w14:textId="7AD1A7F2" w:rsidR="00240F3E" w:rsidRPr="00B97E86" w:rsidRDefault="00240F3E" w:rsidP="003C384A">
      <w:pPr>
        <w:jc w:val="both"/>
        <w:rPr>
          <w:rFonts w:ascii="Times New Roman" w:hAnsi="Times New Roman" w:cs="Times New Roman"/>
        </w:rPr>
      </w:pPr>
      <w:r w:rsidRPr="00B97E86">
        <w:rPr>
          <w:rFonts w:ascii="Times New Roman" w:hAnsi="Times New Roman" w:cs="Times New Roman"/>
        </w:rPr>
        <w:t>Burials shall not occur on Christmas Day, New Year’s Day, Human Rights Day, President’s Day, Memorial Day, Memorial Day Weekend, Juneteenth, Thanksgiving Day, Fourth of July, Pioneer Day, Labor Day, and Sundays. Whenever a recognized holiday fall on a Saturday, the observed holiday will be the previous Friday. Whenever a recognized holiday falls on a Sunday, the observed holiday will be the following Monday. Provided, however, that a burial may be permitted on any of the days described above if the deceased died of a contagious disease, or if other health or welfare concerns so require.</w:t>
      </w:r>
    </w:p>
    <w:p w14:paraId="2702A2AA" w14:textId="77777777" w:rsidR="00240F3E" w:rsidRPr="00B97E86" w:rsidRDefault="00240F3E" w:rsidP="00240F3E">
      <w:pPr>
        <w:rPr>
          <w:rFonts w:ascii="Times New Roman" w:hAnsi="Times New Roman" w:cs="Times New Roman"/>
        </w:rPr>
      </w:pPr>
      <w:r w:rsidRPr="00B97E86">
        <w:rPr>
          <w:rFonts w:ascii="Times New Roman" w:hAnsi="Times New Roman" w:cs="Times New Roman"/>
        </w:rPr>
        <w:t>HISTORY</w:t>
      </w:r>
      <w:r w:rsidRPr="00B97E86">
        <w:rPr>
          <w:rFonts w:ascii="Times New Roman" w:hAnsi="Times New Roman" w:cs="Times New Roman"/>
        </w:rPr>
        <w:br/>
      </w:r>
      <w:r w:rsidRPr="00B97E86">
        <w:rPr>
          <w:rFonts w:ascii="Times New Roman" w:hAnsi="Times New Roman" w:cs="Times New Roman"/>
          <w:i/>
          <w:iCs/>
        </w:rPr>
        <w:t xml:space="preserve">Adopted by Ord. </w:t>
      </w:r>
      <w:hyperlink r:id="rId10" w:tgtFrame="_blank" w:history="1">
        <w:r w:rsidRPr="00B97E86">
          <w:rPr>
            <w:rStyle w:val="Hyperlink"/>
            <w:rFonts w:ascii="Times New Roman" w:hAnsi="Times New Roman" w:cs="Times New Roman"/>
            <w:i/>
            <w:iCs/>
            <w:color w:val="auto"/>
          </w:rPr>
          <w:t>05-18-2022-D</w:t>
        </w:r>
      </w:hyperlink>
      <w:r w:rsidRPr="00B97E86">
        <w:rPr>
          <w:rFonts w:ascii="Times New Roman" w:hAnsi="Times New Roman" w:cs="Times New Roman"/>
          <w:i/>
          <w:iCs/>
        </w:rPr>
        <w:t xml:space="preserve"> on 5/18/2022</w:t>
      </w:r>
    </w:p>
    <w:p w14:paraId="730C2656" w14:textId="6165A6FB" w:rsidR="00003BAB" w:rsidRPr="00B97E86" w:rsidRDefault="00003BAB">
      <w:pPr>
        <w:rPr>
          <w:rFonts w:ascii="Times New Roman" w:hAnsi="Times New Roman" w:cs="Times New Roman"/>
        </w:rPr>
      </w:pPr>
    </w:p>
    <w:sectPr w:rsidR="00003BAB" w:rsidRPr="00B97E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F61EB"/>
    <w:multiLevelType w:val="multilevel"/>
    <w:tmpl w:val="6F54879C"/>
    <w:lvl w:ilvl="0">
      <w:start w:val="1"/>
      <w:numFmt w:val="upperLetter"/>
      <w:lvlText w:val="%1."/>
      <w:lvlJc w:val="left"/>
      <w:pPr>
        <w:tabs>
          <w:tab w:val="num" w:pos="720"/>
        </w:tabs>
        <w:ind w:left="720" w:hanging="360"/>
      </w:pPr>
      <w:rPr>
        <w:rFonts w:asciiTheme="minorHAnsi" w:eastAsiaTheme="minorHAnsi" w:hAnsiTheme="minorHAnsi" w:cstheme="min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190B4B"/>
    <w:multiLevelType w:val="multilevel"/>
    <w:tmpl w:val="E9A62A1A"/>
    <w:lvl w:ilvl="0">
      <w:start w:val="1"/>
      <w:numFmt w:val="upperLetter"/>
      <w:lvlText w:val="%1."/>
      <w:lvlJc w:val="left"/>
      <w:pPr>
        <w:tabs>
          <w:tab w:val="num" w:pos="720"/>
        </w:tabs>
        <w:ind w:left="720" w:hanging="360"/>
      </w:pPr>
      <w:rPr>
        <w:rFonts w:asciiTheme="minorHAnsi" w:eastAsiaTheme="minorHAnsi" w:hAnsiTheme="minorHAnsi" w:cstheme="minorBidi"/>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DC339D"/>
    <w:multiLevelType w:val="multilevel"/>
    <w:tmpl w:val="1B0E3812"/>
    <w:lvl w:ilvl="0">
      <w:start w:val="11"/>
      <w:numFmt w:val="decimal"/>
      <w:lvlText w:val="%1"/>
      <w:lvlJc w:val="left"/>
      <w:pPr>
        <w:ind w:left="1050" w:hanging="1050"/>
      </w:pPr>
      <w:rPr>
        <w:rFonts w:hint="default"/>
        <w:color w:val="467886" w:themeColor="hyperlink"/>
        <w:u w:val="single"/>
      </w:rPr>
    </w:lvl>
    <w:lvl w:ilvl="1">
      <w:start w:val="16"/>
      <w:numFmt w:val="decimal"/>
      <w:lvlText w:val="%1.%2"/>
      <w:lvlJc w:val="left"/>
      <w:pPr>
        <w:ind w:left="1050" w:hanging="1050"/>
      </w:pPr>
      <w:rPr>
        <w:rFonts w:hint="default"/>
        <w:color w:val="467886" w:themeColor="hyperlink"/>
        <w:u w:val="single"/>
      </w:rPr>
    </w:lvl>
    <w:lvl w:ilvl="2">
      <w:start w:val="80"/>
      <w:numFmt w:val="decimalZero"/>
      <w:lvlText w:val="%1.%2.%3"/>
      <w:lvlJc w:val="left"/>
      <w:pPr>
        <w:ind w:left="1050" w:hanging="1050"/>
      </w:pPr>
      <w:rPr>
        <w:rFonts w:hint="default"/>
        <w:color w:val="auto"/>
        <w:u w:val="single"/>
      </w:rPr>
    </w:lvl>
    <w:lvl w:ilvl="3">
      <w:start w:val="1"/>
      <w:numFmt w:val="decimal"/>
      <w:lvlText w:val="%1.%2.%3.%4"/>
      <w:lvlJc w:val="left"/>
      <w:pPr>
        <w:ind w:left="1080" w:hanging="1080"/>
      </w:pPr>
      <w:rPr>
        <w:rFonts w:hint="default"/>
        <w:color w:val="467886" w:themeColor="hyperlink"/>
        <w:u w:val="single"/>
      </w:rPr>
    </w:lvl>
    <w:lvl w:ilvl="4">
      <w:start w:val="1"/>
      <w:numFmt w:val="decimal"/>
      <w:lvlText w:val="%1.%2.%3.%4.%5"/>
      <w:lvlJc w:val="left"/>
      <w:pPr>
        <w:ind w:left="1080" w:hanging="1080"/>
      </w:pPr>
      <w:rPr>
        <w:rFonts w:hint="default"/>
        <w:color w:val="467886" w:themeColor="hyperlink"/>
        <w:u w:val="single"/>
      </w:rPr>
    </w:lvl>
    <w:lvl w:ilvl="5">
      <w:start w:val="1"/>
      <w:numFmt w:val="decimal"/>
      <w:lvlText w:val="%1.%2.%3.%4.%5.%6"/>
      <w:lvlJc w:val="left"/>
      <w:pPr>
        <w:ind w:left="1440" w:hanging="1440"/>
      </w:pPr>
      <w:rPr>
        <w:rFonts w:hint="default"/>
        <w:color w:val="467886" w:themeColor="hyperlink"/>
        <w:u w:val="single"/>
      </w:rPr>
    </w:lvl>
    <w:lvl w:ilvl="6">
      <w:start w:val="1"/>
      <w:numFmt w:val="decimal"/>
      <w:lvlText w:val="%1.%2.%3.%4.%5.%6.%7"/>
      <w:lvlJc w:val="left"/>
      <w:pPr>
        <w:ind w:left="1440" w:hanging="1440"/>
      </w:pPr>
      <w:rPr>
        <w:rFonts w:hint="default"/>
        <w:color w:val="467886" w:themeColor="hyperlink"/>
        <w:u w:val="single"/>
      </w:rPr>
    </w:lvl>
    <w:lvl w:ilvl="7">
      <w:start w:val="1"/>
      <w:numFmt w:val="decimal"/>
      <w:lvlText w:val="%1.%2.%3.%4.%5.%6.%7.%8"/>
      <w:lvlJc w:val="left"/>
      <w:pPr>
        <w:ind w:left="1800" w:hanging="1800"/>
      </w:pPr>
      <w:rPr>
        <w:rFonts w:hint="default"/>
        <w:color w:val="467886" w:themeColor="hyperlink"/>
        <w:u w:val="single"/>
      </w:rPr>
    </w:lvl>
    <w:lvl w:ilvl="8">
      <w:start w:val="1"/>
      <w:numFmt w:val="decimal"/>
      <w:lvlText w:val="%1.%2.%3.%4.%5.%6.%7.%8.%9"/>
      <w:lvlJc w:val="left"/>
      <w:pPr>
        <w:ind w:left="1800" w:hanging="1800"/>
      </w:pPr>
      <w:rPr>
        <w:rFonts w:hint="default"/>
        <w:color w:val="467886" w:themeColor="hyperlink"/>
        <w:u w:val="single"/>
      </w:rPr>
    </w:lvl>
  </w:abstractNum>
  <w:abstractNum w:abstractNumId="3" w15:restartNumberingAfterBreak="0">
    <w:nsid w:val="47F2451A"/>
    <w:multiLevelType w:val="multilevel"/>
    <w:tmpl w:val="7DCEA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041696C"/>
    <w:multiLevelType w:val="multilevel"/>
    <w:tmpl w:val="9A4CD5BE"/>
    <w:lvl w:ilvl="0">
      <w:start w:val="1"/>
      <w:numFmt w:val="lowerLetter"/>
      <w:lvlText w:val="%1."/>
      <w:lvlJc w:val="left"/>
      <w:pPr>
        <w:tabs>
          <w:tab w:val="num" w:pos="720"/>
        </w:tabs>
        <w:ind w:left="720" w:hanging="360"/>
      </w:pPr>
      <w:rPr>
        <w:rFonts w:asciiTheme="minorHAnsi" w:eastAsiaTheme="minorHAnsi" w:hAnsiTheme="minorHAnsi" w:cstheme="min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3EC2122"/>
    <w:multiLevelType w:val="multilevel"/>
    <w:tmpl w:val="F9665894"/>
    <w:lvl w:ilvl="0">
      <w:start w:val="11"/>
      <w:numFmt w:val="decimal"/>
      <w:lvlText w:val="%1"/>
      <w:lvlJc w:val="left"/>
      <w:pPr>
        <w:ind w:left="1050" w:hanging="1050"/>
      </w:pPr>
      <w:rPr>
        <w:rFonts w:hint="default"/>
        <w:color w:val="467886" w:themeColor="hyperlink"/>
        <w:u w:val="single"/>
      </w:rPr>
    </w:lvl>
    <w:lvl w:ilvl="1">
      <w:start w:val="16"/>
      <w:numFmt w:val="decimal"/>
      <w:lvlText w:val="%1.%2"/>
      <w:lvlJc w:val="left"/>
      <w:pPr>
        <w:ind w:left="1050" w:hanging="1050"/>
      </w:pPr>
      <w:rPr>
        <w:rFonts w:hint="default"/>
        <w:color w:val="467886" w:themeColor="hyperlink"/>
        <w:u w:val="single"/>
      </w:rPr>
    </w:lvl>
    <w:lvl w:ilvl="2">
      <w:start w:val="120"/>
      <w:numFmt w:val="decimalZero"/>
      <w:lvlText w:val="%1.%2.%3"/>
      <w:lvlJc w:val="left"/>
      <w:pPr>
        <w:ind w:left="1050" w:hanging="1050"/>
      </w:pPr>
      <w:rPr>
        <w:rFonts w:hint="default"/>
        <w:color w:val="auto"/>
        <w:u w:val="single"/>
      </w:rPr>
    </w:lvl>
    <w:lvl w:ilvl="3">
      <w:start w:val="1"/>
      <w:numFmt w:val="decimal"/>
      <w:lvlText w:val="%1.%2.%3.%4"/>
      <w:lvlJc w:val="left"/>
      <w:pPr>
        <w:ind w:left="1080" w:hanging="1080"/>
      </w:pPr>
      <w:rPr>
        <w:rFonts w:hint="default"/>
        <w:color w:val="467886" w:themeColor="hyperlink"/>
        <w:u w:val="single"/>
      </w:rPr>
    </w:lvl>
    <w:lvl w:ilvl="4">
      <w:start w:val="1"/>
      <w:numFmt w:val="decimal"/>
      <w:lvlText w:val="%1.%2.%3.%4.%5"/>
      <w:lvlJc w:val="left"/>
      <w:pPr>
        <w:ind w:left="1080" w:hanging="1080"/>
      </w:pPr>
      <w:rPr>
        <w:rFonts w:hint="default"/>
        <w:color w:val="467886" w:themeColor="hyperlink"/>
        <w:u w:val="single"/>
      </w:rPr>
    </w:lvl>
    <w:lvl w:ilvl="5">
      <w:start w:val="1"/>
      <w:numFmt w:val="decimal"/>
      <w:lvlText w:val="%1.%2.%3.%4.%5.%6"/>
      <w:lvlJc w:val="left"/>
      <w:pPr>
        <w:ind w:left="1440" w:hanging="1440"/>
      </w:pPr>
      <w:rPr>
        <w:rFonts w:hint="default"/>
        <w:color w:val="467886" w:themeColor="hyperlink"/>
        <w:u w:val="single"/>
      </w:rPr>
    </w:lvl>
    <w:lvl w:ilvl="6">
      <w:start w:val="1"/>
      <w:numFmt w:val="decimal"/>
      <w:lvlText w:val="%1.%2.%3.%4.%5.%6.%7"/>
      <w:lvlJc w:val="left"/>
      <w:pPr>
        <w:ind w:left="1440" w:hanging="1440"/>
      </w:pPr>
      <w:rPr>
        <w:rFonts w:hint="default"/>
        <w:color w:val="467886" w:themeColor="hyperlink"/>
        <w:u w:val="single"/>
      </w:rPr>
    </w:lvl>
    <w:lvl w:ilvl="7">
      <w:start w:val="1"/>
      <w:numFmt w:val="decimal"/>
      <w:lvlText w:val="%1.%2.%3.%4.%5.%6.%7.%8"/>
      <w:lvlJc w:val="left"/>
      <w:pPr>
        <w:ind w:left="1800" w:hanging="1800"/>
      </w:pPr>
      <w:rPr>
        <w:rFonts w:hint="default"/>
        <w:color w:val="467886" w:themeColor="hyperlink"/>
        <w:u w:val="single"/>
      </w:rPr>
    </w:lvl>
    <w:lvl w:ilvl="8">
      <w:start w:val="1"/>
      <w:numFmt w:val="decimal"/>
      <w:lvlText w:val="%1.%2.%3.%4.%5.%6.%7.%8.%9"/>
      <w:lvlJc w:val="left"/>
      <w:pPr>
        <w:ind w:left="1800" w:hanging="1800"/>
      </w:pPr>
      <w:rPr>
        <w:rFonts w:hint="default"/>
        <w:color w:val="467886" w:themeColor="hyperlink"/>
        <w:u w:val="single"/>
      </w:rPr>
    </w:lvl>
  </w:abstractNum>
  <w:abstractNum w:abstractNumId="6" w15:restartNumberingAfterBreak="0">
    <w:nsid w:val="69CB595B"/>
    <w:multiLevelType w:val="hybridMultilevel"/>
    <w:tmpl w:val="A6E89D0A"/>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0A3DCF"/>
    <w:multiLevelType w:val="multilevel"/>
    <w:tmpl w:val="E2322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0077278">
    <w:abstractNumId w:val="3"/>
  </w:num>
  <w:num w:numId="2" w16cid:durableId="978874423">
    <w:abstractNumId w:val="0"/>
  </w:num>
  <w:num w:numId="3" w16cid:durableId="2019387766">
    <w:abstractNumId w:val="2"/>
  </w:num>
  <w:num w:numId="4" w16cid:durableId="1368876118">
    <w:abstractNumId w:val="4"/>
  </w:num>
  <w:num w:numId="5" w16cid:durableId="1214275142">
    <w:abstractNumId w:val="1"/>
  </w:num>
  <w:num w:numId="6" w16cid:durableId="784346080">
    <w:abstractNumId w:val="7"/>
  </w:num>
  <w:num w:numId="7" w16cid:durableId="383720698">
    <w:abstractNumId w:val="5"/>
  </w:num>
  <w:num w:numId="8" w16cid:durableId="2773762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BAB"/>
    <w:rsid w:val="000009E5"/>
    <w:rsid w:val="00003BAB"/>
    <w:rsid w:val="00071039"/>
    <w:rsid w:val="000A0031"/>
    <w:rsid w:val="001E0986"/>
    <w:rsid w:val="001F253A"/>
    <w:rsid w:val="00240F3E"/>
    <w:rsid w:val="0029061A"/>
    <w:rsid w:val="00387C01"/>
    <w:rsid w:val="003C384A"/>
    <w:rsid w:val="0043051F"/>
    <w:rsid w:val="0048111B"/>
    <w:rsid w:val="00512132"/>
    <w:rsid w:val="00516BE1"/>
    <w:rsid w:val="00564827"/>
    <w:rsid w:val="00637992"/>
    <w:rsid w:val="00685139"/>
    <w:rsid w:val="00774F9A"/>
    <w:rsid w:val="00791948"/>
    <w:rsid w:val="00795584"/>
    <w:rsid w:val="007B3F26"/>
    <w:rsid w:val="007B4251"/>
    <w:rsid w:val="008345EB"/>
    <w:rsid w:val="008702C6"/>
    <w:rsid w:val="00A070C9"/>
    <w:rsid w:val="00A37C5E"/>
    <w:rsid w:val="00A818C5"/>
    <w:rsid w:val="00AB0309"/>
    <w:rsid w:val="00B43549"/>
    <w:rsid w:val="00B97E86"/>
    <w:rsid w:val="00C233B4"/>
    <w:rsid w:val="00D04CB8"/>
    <w:rsid w:val="00DA09CF"/>
    <w:rsid w:val="00DA3FFD"/>
    <w:rsid w:val="00DD3075"/>
    <w:rsid w:val="00E95CF3"/>
    <w:rsid w:val="00EF5365"/>
    <w:rsid w:val="00F03001"/>
    <w:rsid w:val="00F473DE"/>
    <w:rsid w:val="00FC1D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BD2D1"/>
  <w15:chartTrackingRefBased/>
  <w15:docId w15:val="{6831D62E-D8E2-4E4A-846A-AEB144D70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3B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3B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3B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3BA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3B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3B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3B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3B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3B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3B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3B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3BA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3B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3B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3B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3B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3B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3BAB"/>
    <w:rPr>
      <w:rFonts w:eastAsiaTheme="majorEastAsia" w:cstheme="majorBidi"/>
      <w:color w:val="272727" w:themeColor="text1" w:themeTint="D8"/>
    </w:rPr>
  </w:style>
  <w:style w:type="paragraph" w:styleId="Title">
    <w:name w:val="Title"/>
    <w:basedOn w:val="Normal"/>
    <w:next w:val="Normal"/>
    <w:link w:val="TitleChar"/>
    <w:uiPriority w:val="10"/>
    <w:qFormat/>
    <w:rsid w:val="00003B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3B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3B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3B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3BAB"/>
    <w:pPr>
      <w:spacing w:before="160"/>
      <w:jc w:val="center"/>
    </w:pPr>
    <w:rPr>
      <w:i/>
      <w:iCs/>
      <w:color w:val="404040" w:themeColor="text1" w:themeTint="BF"/>
    </w:rPr>
  </w:style>
  <w:style w:type="character" w:customStyle="1" w:styleId="QuoteChar">
    <w:name w:val="Quote Char"/>
    <w:basedOn w:val="DefaultParagraphFont"/>
    <w:link w:val="Quote"/>
    <w:uiPriority w:val="29"/>
    <w:rsid w:val="00003BAB"/>
    <w:rPr>
      <w:i/>
      <w:iCs/>
      <w:color w:val="404040" w:themeColor="text1" w:themeTint="BF"/>
    </w:rPr>
  </w:style>
  <w:style w:type="paragraph" w:styleId="ListParagraph">
    <w:name w:val="List Paragraph"/>
    <w:basedOn w:val="Normal"/>
    <w:uiPriority w:val="34"/>
    <w:qFormat/>
    <w:rsid w:val="00003BAB"/>
    <w:pPr>
      <w:ind w:left="720"/>
      <w:contextualSpacing/>
    </w:pPr>
  </w:style>
  <w:style w:type="character" w:styleId="IntenseEmphasis">
    <w:name w:val="Intense Emphasis"/>
    <w:basedOn w:val="DefaultParagraphFont"/>
    <w:uiPriority w:val="21"/>
    <w:qFormat/>
    <w:rsid w:val="00003BAB"/>
    <w:rPr>
      <w:i/>
      <w:iCs/>
      <w:color w:val="0F4761" w:themeColor="accent1" w:themeShade="BF"/>
    </w:rPr>
  </w:style>
  <w:style w:type="paragraph" w:styleId="IntenseQuote">
    <w:name w:val="Intense Quote"/>
    <w:basedOn w:val="Normal"/>
    <w:next w:val="Normal"/>
    <w:link w:val="IntenseQuoteChar"/>
    <w:uiPriority w:val="30"/>
    <w:qFormat/>
    <w:rsid w:val="00003B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3BAB"/>
    <w:rPr>
      <w:i/>
      <w:iCs/>
      <w:color w:val="0F4761" w:themeColor="accent1" w:themeShade="BF"/>
    </w:rPr>
  </w:style>
  <w:style w:type="character" w:styleId="IntenseReference">
    <w:name w:val="Intense Reference"/>
    <w:basedOn w:val="DefaultParagraphFont"/>
    <w:uiPriority w:val="32"/>
    <w:qFormat/>
    <w:rsid w:val="00003BAB"/>
    <w:rPr>
      <w:b/>
      <w:bCs/>
      <w:smallCaps/>
      <w:color w:val="0F4761" w:themeColor="accent1" w:themeShade="BF"/>
      <w:spacing w:val="5"/>
    </w:rPr>
  </w:style>
  <w:style w:type="character" w:styleId="Hyperlink">
    <w:name w:val="Hyperlink"/>
    <w:basedOn w:val="DefaultParagraphFont"/>
    <w:uiPriority w:val="99"/>
    <w:unhideWhenUsed/>
    <w:rsid w:val="00791948"/>
    <w:rPr>
      <w:color w:val="467886" w:themeColor="hyperlink"/>
      <w:u w:val="single"/>
    </w:rPr>
  </w:style>
  <w:style w:type="character" w:styleId="UnresolvedMention">
    <w:name w:val="Unresolved Mention"/>
    <w:basedOn w:val="DefaultParagraphFont"/>
    <w:uiPriority w:val="99"/>
    <w:semiHidden/>
    <w:unhideWhenUsed/>
    <w:rsid w:val="00791948"/>
    <w:rPr>
      <w:color w:val="605E5C"/>
      <w:shd w:val="clear" w:color="auto" w:fill="E1DFDD"/>
    </w:rPr>
  </w:style>
  <w:style w:type="paragraph" w:styleId="Revision">
    <w:name w:val="Revision"/>
    <w:hidden/>
    <w:uiPriority w:val="99"/>
    <w:semiHidden/>
    <w:rsid w:val="007B3F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yson.municipalcodeonline.com/book?type=ordinances" TargetMode="External"/><Relationship Id="rId3" Type="http://schemas.openxmlformats.org/officeDocument/2006/relationships/settings" Target="settings.xml"/><Relationship Id="rId7" Type="http://schemas.openxmlformats.org/officeDocument/2006/relationships/hyperlink" Target="https://s3-us-west-2.amazonaws.com/municipalcodeonline.com-new/payson/ordinances/documents/1653339554_05-18-2022-D%20Recodified%20Municipal%20Code.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ayson.municipalcodeonline.com/book?type=ordinances" TargetMode="External"/><Relationship Id="rId11" Type="http://schemas.openxmlformats.org/officeDocument/2006/relationships/fontTable" Target="fontTable.xml"/><Relationship Id="rId5" Type="http://schemas.openxmlformats.org/officeDocument/2006/relationships/hyperlink" Target="https://payson.municipalcodeonline.com/book?type=ordinances" TargetMode="External"/><Relationship Id="rId10" Type="http://schemas.openxmlformats.org/officeDocument/2006/relationships/hyperlink" Target="https://s3-us-west-2.amazonaws.com/municipalcodeonline.com-new/payson/ordinances/documents/1653339554_05-18-2022-D%20Recodified%20Municipal%20Code.pdf" TargetMode="External"/><Relationship Id="rId4" Type="http://schemas.openxmlformats.org/officeDocument/2006/relationships/webSettings" Target="webSettings.xml"/><Relationship Id="rId9" Type="http://schemas.openxmlformats.org/officeDocument/2006/relationships/hyperlink" Target="https://payson.municipalcodeonline.com/book?type=ordinan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2052</Words>
  <Characters>11698</Characters>
  <Application>Microsoft Office Word</Application>
  <DocSecurity>4</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Jared Diamond</dc:creator>
  <cp:keywords/>
  <dc:description/>
  <cp:lastModifiedBy>Brandon Dalley</cp:lastModifiedBy>
  <cp:revision>2</cp:revision>
  <dcterms:created xsi:type="dcterms:W3CDTF">2026-06-30T22:28:00Z</dcterms:created>
  <dcterms:modified xsi:type="dcterms:W3CDTF">2026-06-30T22:28:00Z</dcterms:modified>
</cp:coreProperties>
</file>